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12F7" w:rsidRPr="003012F7" w:rsidRDefault="003012F7" w:rsidP="003012F7">
      <w:pPr>
        <w:widowControl w:val="0"/>
        <w:tabs>
          <w:tab w:val="right" w:pos="9639"/>
        </w:tabs>
        <w:spacing w:after="0"/>
        <w:rPr>
          <w:rFonts w:ascii="Arial" w:eastAsia="Times New Roman" w:hAnsi="Arial"/>
          <w:b/>
          <w:bCs/>
          <w:sz w:val="24"/>
          <w:szCs w:val="24"/>
        </w:rPr>
      </w:pPr>
      <w:r w:rsidRPr="003012F7">
        <w:rPr>
          <w:rFonts w:ascii="Arial" w:eastAsia="Times New Roman" w:hAnsi="Arial"/>
          <w:b/>
          <w:bCs/>
          <w:sz w:val="24"/>
          <w:szCs w:val="24"/>
        </w:rPr>
        <w:tab/>
      </w:r>
    </w:p>
    <w:p w:rsidR="00B04AFC" w:rsidRPr="00B04AFC" w:rsidRDefault="00B04AFC" w:rsidP="00B04AFC">
      <w:pPr>
        <w:widowControl w:val="0"/>
        <w:tabs>
          <w:tab w:val="right" w:pos="9639"/>
        </w:tabs>
        <w:spacing w:after="0"/>
        <w:rPr>
          <w:rFonts w:ascii="Arial" w:eastAsia="Times New Roman" w:hAnsi="Arial"/>
          <w:b/>
          <w:bCs/>
          <w:sz w:val="24"/>
          <w:szCs w:val="24"/>
        </w:rPr>
      </w:pPr>
      <w:r w:rsidRPr="00B04AFC">
        <w:rPr>
          <w:rFonts w:ascii="Arial" w:eastAsia="Times New Roman" w:hAnsi="Arial"/>
          <w:b/>
          <w:bCs/>
          <w:sz w:val="24"/>
          <w:szCs w:val="24"/>
        </w:rPr>
        <w:t>3GPP TSG-RAN WG2 Meeting #131</w:t>
      </w:r>
      <w:r w:rsidRPr="00B04AFC">
        <w:rPr>
          <w:rFonts w:ascii="Arial" w:eastAsia="Times New Roman" w:hAnsi="Arial"/>
          <w:b/>
          <w:bCs/>
          <w:sz w:val="24"/>
          <w:szCs w:val="24"/>
        </w:rPr>
        <w:tab/>
      </w:r>
      <w:bookmarkStart w:id="0" w:name="_GoBack"/>
      <w:bookmarkEnd w:id="0"/>
      <w:r w:rsidR="00EA3E0A" w:rsidRPr="00EA3E0A">
        <w:rPr>
          <w:rFonts w:ascii="Arial" w:eastAsia="Times New Roman" w:hAnsi="Arial"/>
          <w:b/>
          <w:bCs/>
          <w:sz w:val="24"/>
          <w:szCs w:val="24"/>
        </w:rPr>
        <w:t>R2-2506150</w:t>
      </w:r>
    </w:p>
    <w:p w:rsidR="00B04AFC" w:rsidRDefault="00B04AFC" w:rsidP="00B04AFC">
      <w:pPr>
        <w:widowControl w:val="0"/>
        <w:tabs>
          <w:tab w:val="right" w:pos="9639"/>
        </w:tabs>
        <w:spacing w:after="0"/>
        <w:rPr>
          <w:rFonts w:ascii="Arial" w:eastAsia="Times New Roman" w:hAnsi="Arial"/>
          <w:b/>
          <w:bCs/>
          <w:sz w:val="24"/>
          <w:szCs w:val="24"/>
        </w:rPr>
      </w:pPr>
      <w:r w:rsidRPr="00B04AFC">
        <w:rPr>
          <w:rFonts w:ascii="Arial" w:eastAsia="Times New Roman" w:hAnsi="Arial"/>
          <w:b/>
          <w:bCs/>
          <w:sz w:val="24"/>
          <w:szCs w:val="24"/>
        </w:rPr>
        <w:t>Bangalore, India</w:t>
      </w:r>
      <w:r>
        <w:rPr>
          <w:rFonts w:ascii="Arial" w:eastAsia="Times New Roman" w:hAnsi="Arial"/>
          <w:b/>
          <w:bCs/>
          <w:sz w:val="24"/>
          <w:szCs w:val="24"/>
        </w:rPr>
        <w:t>, Aug 25th – 29th</w:t>
      </w:r>
      <w:r w:rsidRPr="00B04AFC">
        <w:rPr>
          <w:rFonts w:ascii="Arial" w:eastAsia="Times New Roman" w:hAnsi="Arial"/>
          <w:b/>
          <w:bCs/>
          <w:sz w:val="24"/>
          <w:szCs w:val="24"/>
        </w:rPr>
        <w:t>, 2025</w:t>
      </w:r>
    </w:p>
    <w:p w:rsidR="00BD2DA5" w:rsidRDefault="0086452F" w:rsidP="00B17DA2">
      <w:pPr>
        <w:widowControl w:val="0"/>
        <w:tabs>
          <w:tab w:val="right" w:pos="9639"/>
        </w:tabs>
        <w:spacing w:after="0"/>
        <w:rPr>
          <w:rFonts w:ascii="Arial" w:hAnsi="Arial"/>
          <w:b/>
          <w:sz w:val="24"/>
          <w:szCs w:val="24"/>
          <w:lang w:eastAsia="zh-CN"/>
        </w:rPr>
      </w:pPr>
      <w:r w:rsidRPr="0086452F">
        <w:rPr>
          <w:rFonts w:ascii="Arial" w:eastAsia="Times New Roman" w:hAnsi="Arial"/>
          <w:b/>
          <w:bCs/>
          <w:sz w:val="24"/>
          <w:szCs w:val="24"/>
        </w:rPr>
        <w:tab/>
      </w:r>
      <w:r w:rsidR="00BD2DA5">
        <w:rPr>
          <w:rFonts w:ascii="Arial" w:hAnsi="Arial"/>
          <w:b/>
          <w:sz w:val="24"/>
          <w:szCs w:val="24"/>
          <w:lang w:eastAsia="zh-CN"/>
        </w:rPr>
        <w:tab/>
        <w:t xml:space="preserve"> </w:t>
      </w:r>
    </w:p>
    <w:p w:rsidR="00BD2DA5" w:rsidRPr="006D3016" w:rsidRDefault="00BD2DA5" w:rsidP="00BD2DA5">
      <w:pPr>
        <w:tabs>
          <w:tab w:val="left" w:pos="1985"/>
        </w:tabs>
        <w:spacing w:after="120"/>
        <w:rPr>
          <w:rFonts w:ascii="Arial" w:eastAsia="MS Mincho" w:hAnsi="Arial" w:cs="Arial"/>
          <w:b/>
          <w:bCs/>
          <w:sz w:val="24"/>
        </w:rPr>
      </w:pPr>
      <w:r w:rsidRPr="000D0C52">
        <w:rPr>
          <w:rFonts w:ascii="Arial" w:eastAsia="MS Mincho" w:hAnsi="Arial" w:cs="Arial"/>
          <w:b/>
          <w:bCs/>
          <w:sz w:val="24"/>
        </w:rPr>
        <w:t>Agenda item:</w:t>
      </w:r>
      <w:r w:rsidRPr="006D3016">
        <w:rPr>
          <w:rFonts w:ascii="Arial" w:eastAsia="MS Mincho" w:hAnsi="Arial" w:cs="Arial"/>
          <w:b/>
          <w:bCs/>
          <w:sz w:val="24"/>
        </w:rPr>
        <w:tab/>
      </w:r>
      <w:r w:rsidR="00B04AFC" w:rsidRPr="00B04AFC">
        <w:rPr>
          <w:rFonts w:ascii="Arial" w:eastAsia="MS Mincho" w:hAnsi="Arial" w:cs="Arial"/>
          <w:b/>
          <w:bCs/>
          <w:sz w:val="24"/>
        </w:rPr>
        <w:t>8.8.2</w:t>
      </w:r>
    </w:p>
    <w:p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006558F7">
        <w:rPr>
          <w:rFonts w:ascii="Arial" w:eastAsiaTheme="minorEastAsia" w:hAnsi="Arial" w:cs="Arial"/>
          <w:b/>
          <w:bCs/>
          <w:sz w:val="24"/>
          <w:lang w:eastAsia="zh-CN"/>
        </w:rPr>
        <w:t>NERCDTV</w:t>
      </w:r>
    </w:p>
    <w:p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1" w:name="_Hlk469038"/>
      <w:r>
        <w:rPr>
          <w:rFonts w:ascii="Arial" w:eastAsia="Times New Roman" w:hAnsi="Arial" w:cs="Arial"/>
          <w:b/>
          <w:bCs/>
          <w:sz w:val="24"/>
        </w:rPr>
        <w:tab/>
      </w:r>
      <w:r>
        <w:rPr>
          <w:rFonts w:ascii="Arial" w:eastAsia="Times New Roman" w:hAnsi="Arial" w:cs="Arial"/>
          <w:b/>
          <w:bCs/>
          <w:sz w:val="24"/>
        </w:rPr>
        <w:tab/>
      </w:r>
      <w:bookmarkEnd w:id="1"/>
      <w:r>
        <w:rPr>
          <w:rFonts w:ascii="Arial" w:eastAsia="Times New Roman" w:hAnsi="Arial" w:cs="Arial"/>
          <w:b/>
          <w:bCs/>
          <w:sz w:val="24"/>
        </w:rPr>
        <w:t xml:space="preserve"> </w:t>
      </w:r>
      <w:r w:rsidR="00886E12">
        <w:rPr>
          <w:rFonts w:ascii="Arial" w:eastAsia="Times New Roman" w:hAnsi="Arial" w:cs="Arial"/>
          <w:b/>
          <w:bCs/>
          <w:sz w:val="24"/>
        </w:rPr>
        <w:t xml:space="preserve"> </w:t>
      </w:r>
      <w:r w:rsidR="005233A3" w:rsidRPr="005233A3">
        <w:rPr>
          <w:rFonts w:ascii="Arial" w:eastAsia="Times New Roman" w:hAnsi="Arial" w:cs="Arial"/>
          <w:b/>
          <w:bCs/>
          <w:sz w:val="24"/>
        </w:rPr>
        <w:t>Details on DL CE in NR NTN</w:t>
      </w:r>
      <w:r w:rsidR="007C58FD" w:rsidRPr="007C58FD">
        <w:rPr>
          <w:rFonts w:ascii="Arial" w:eastAsiaTheme="minorEastAsia" w:hAnsi="Arial" w:cs="Arial"/>
          <w:b/>
          <w:bCs/>
          <w:sz w:val="24"/>
          <w:lang w:eastAsia="zh-CN"/>
        </w:rPr>
        <w:t xml:space="preserve"> </w:t>
      </w:r>
    </w:p>
    <w:p w:rsidR="00BD2DA5" w:rsidRDefault="00BD2DA5" w:rsidP="00BD2DA5">
      <w:r>
        <w:rPr>
          <w:rFonts w:ascii="Arial" w:eastAsia="Times New Roman" w:hAnsi="Arial" w:cs="Arial"/>
          <w:b/>
          <w:bCs/>
          <w:sz w:val="24"/>
        </w:rPr>
        <w:t xml:space="preserve">WI Code:       </w:t>
      </w:r>
      <w:r w:rsidR="007A6688" w:rsidRPr="007A6688">
        <w:rPr>
          <w:rFonts w:ascii="Arial" w:eastAsia="Times New Roman" w:hAnsi="Arial" w:cs="Arial"/>
          <w:b/>
          <w:bCs/>
          <w:sz w:val="24"/>
        </w:rPr>
        <w:t>NR_NTN_Ph3-Core</w:t>
      </w:r>
    </w:p>
    <w:p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rsidR="00BD2DA5" w:rsidRDefault="00BD2DA5" w:rsidP="00BD2DA5">
      <w:pPr>
        <w:pStyle w:val="1"/>
        <w:numPr>
          <w:ilvl w:val="0"/>
          <w:numId w:val="1"/>
        </w:numPr>
        <w:pBdr>
          <w:top w:val="single" w:sz="12" w:space="2" w:color="auto"/>
        </w:pBdr>
      </w:pPr>
      <w:r>
        <w:t xml:space="preserve">Introduction </w:t>
      </w:r>
    </w:p>
    <w:p w:rsidR="00086F01" w:rsidRDefault="005277A1" w:rsidP="008D5FF3">
      <w:pPr>
        <w:rPr>
          <w:rFonts w:eastAsiaTheme="minorEastAsia"/>
          <w:lang w:val="en-IN" w:eastAsia="zh-CN"/>
        </w:rPr>
      </w:pPr>
      <w:r>
        <w:rPr>
          <w:rFonts w:eastAsiaTheme="minorEastAsia"/>
          <w:lang w:val="en-IN" w:eastAsia="zh-CN"/>
        </w:rPr>
        <w:t xml:space="preserve">According to the updated </w:t>
      </w:r>
      <w:r w:rsidR="00E453B6">
        <w:rPr>
          <w:rFonts w:eastAsiaTheme="minorEastAsia"/>
          <w:lang w:val="en-IN" w:eastAsia="zh-CN"/>
        </w:rPr>
        <w:t>WI</w:t>
      </w:r>
      <w:r>
        <w:rPr>
          <w:rFonts w:eastAsiaTheme="minorEastAsia"/>
          <w:lang w:val="en-IN" w:eastAsia="zh-CN"/>
        </w:rPr>
        <w:t>D</w:t>
      </w:r>
      <w:r w:rsidR="00E453B6">
        <w:rPr>
          <w:rFonts w:eastAsiaTheme="minorEastAsia"/>
          <w:lang w:val="en-IN" w:eastAsia="zh-CN"/>
        </w:rPr>
        <w:t xml:space="preserve"> </w:t>
      </w:r>
      <w:r>
        <w:rPr>
          <w:rFonts w:eastAsiaTheme="minorEastAsia"/>
          <w:lang w:val="en-IN" w:eastAsia="zh-CN"/>
        </w:rPr>
        <w:t xml:space="preserve">for R19 NTN, the objective </w:t>
      </w:r>
      <w:r w:rsidR="00E453B6">
        <w:rPr>
          <w:rFonts w:eastAsiaTheme="minorEastAsia"/>
          <w:lang w:val="en-IN" w:eastAsia="zh-CN"/>
        </w:rPr>
        <w:t xml:space="preserve">of </w:t>
      </w:r>
      <w:r w:rsidR="00E453B6" w:rsidRPr="005A5FB4">
        <w:rPr>
          <w:rFonts w:eastAsia="Calibri"/>
          <w:lang w:val="en-US" w:eastAsia="ko-KR"/>
        </w:rPr>
        <w:t>downlink coverage enhancements</w:t>
      </w:r>
      <w:r w:rsidR="00E453B6" w:rsidRPr="00E453B6">
        <w:rPr>
          <w:rFonts w:eastAsiaTheme="minorEastAsia"/>
          <w:lang w:val="en-IN" w:eastAsia="zh-CN"/>
        </w:rPr>
        <w:t xml:space="preserve"> </w:t>
      </w:r>
      <w:r>
        <w:rPr>
          <w:rFonts w:eastAsiaTheme="minorEastAsia"/>
          <w:lang w:val="en-IN" w:eastAsia="zh-CN"/>
        </w:rPr>
        <w:t xml:space="preserve">are </w:t>
      </w:r>
      <w:r w:rsidR="00E453B6">
        <w:rPr>
          <w:rFonts w:eastAsiaTheme="minorEastAsia"/>
          <w:lang w:val="en-IN" w:eastAsia="zh-CN"/>
        </w:rPr>
        <w:t xml:space="preserve">as </w:t>
      </w:r>
      <w:r w:rsidR="00E453B6" w:rsidRPr="006D4548">
        <w:rPr>
          <w:rFonts w:eastAsiaTheme="minorEastAsia"/>
          <w:lang w:val="en-IN" w:eastAsia="zh-CN"/>
        </w:rPr>
        <w:t>follows</w:t>
      </w:r>
      <w:r w:rsidR="00E453B6">
        <w:rPr>
          <w:rFonts w:eastAsiaTheme="minorEastAsia"/>
          <w:lang w:val="en-IN" w:eastAsia="zh-CN"/>
        </w:rPr>
        <w:t xml:space="preserve"> [1]</w:t>
      </w:r>
      <w:r w:rsidR="00E453B6" w:rsidRPr="006D4548">
        <w:rPr>
          <w:rFonts w:eastAsiaTheme="minorEastAsia"/>
          <w:lang w:val="en-IN" w:eastAsia="zh-CN"/>
        </w:rPr>
        <w:t>:</w:t>
      </w:r>
    </w:p>
    <w:tbl>
      <w:tblPr>
        <w:tblStyle w:val="12"/>
        <w:tblW w:w="9351" w:type="dxa"/>
        <w:tblLook w:val="04A0" w:firstRow="1" w:lastRow="0" w:firstColumn="1" w:lastColumn="0" w:noHBand="0" w:noVBand="1"/>
      </w:tblPr>
      <w:tblGrid>
        <w:gridCol w:w="9351"/>
      </w:tblGrid>
      <w:tr w:rsidR="00E453B6" w:rsidTr="00E453B6">
        <w:tc>
          <w:tcPr>
            <w:tcW w:w="9351" w:type="dxa"/>
          </w:tcPr>
          <w:p w:rsidR="005277A1" w:rsidRPr="005277A1" w:rsidRDefault="005277A1" w:rsidP="005277A1">
            <w:pPr>
              <w:numPr>
                <w:ilvl w:val="0"/>
                <w:numId w:val="20"/>
              </w:numPr>
              <w:overflowPunct w:val="0"/>
              <w:autoSpaceDE w:val="0"/>
              <w:autoSpaceDN w:val="0"/>
              <w:adjustRightInd w:val="0"/>
              <w:spacing w:after="0" w:line="276" w:lineRule="auto"/>
              <w:textAlignment w:val="baseline"/>
              <w:rPr>
                <w:rFonts w:eastAsia="Calibri"/>
                <w:lang w:val="en-US" w:eastAsia="ko-KR"/>
              </w:rPr>
            </w:pPr>
            <w:r w:rsidRPr="005277A1">
              <w:rPr>
                <w:rFonts w:eastAsia="Calibri"/>
                <w:lang w:val="en-US" w:eastAsia="ko-KR"/>
              </w:rPr>
              <w:t>Specify downlink coverage enhancements targeting support for additional reference satellite payload parameters covering both GSO and NGSO constellations operating in FR1-NTN or FR2-NTN [RAN1, RAN2, RAN4]</w:t>
            </w:r>
          </w:p>
          <w:p w:rsidR="005277A1" w:rsidRPr="005277A1" w:rsidRDefault="005277A1" w:rsidP="005277A1">
            <w:pPr>
              <w:widowControl w:val="0"/>
              <w:numPr>
                <w:ilvl w:val="0"/>
                <w:numId w:val="21"/>
              </w:numPr>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rsidR="005277A1" w:rsidRPr="005277A1" w:rsidRDefault="005277A1" w:rsidP="005277A1">
            <w:pPr>
              <w:widowControl w:val="0"/>
              <w:numPr>
                <w:ilvl w:val="0"/>
                <w:numId w:val="21"/>
              </w:numPr>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rsidR="005277A1" w:rsidRPr="005277A1" w:rsidRDefault="005277A1" w:rsidP="005277A1">
            <w:pPr>
              <w:widowControl w:val="0"/>
              <w:numPr>
                <w:ilvl w:val="0"/>
                <w:numId w:val="21"/>
              </w:numPr>
              <w:tabs>
                <w:tab w:val="left" w:pos="0"/>
              </w:tabs>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rsidR="005277A1" w:rsidRPr="005277A1" w:rsidRDefault="005277A1" w:rsidP="005277A1">
            <w:pPr>
              <w:widowControl w:val="0"/>
              <w:numPr>
                <w:ilvl w:val="1"/>
                <w:numId w:val="21"/>
              </w:numPr>
              <w:tabs>
                <w:tab w:val="left" w:pos="0"/>
              </w:tabs>
              <w:overflowPunct w:val="0"/>
              <w:autoSpaceDE w:val="0"/>
              <w:autoSpaceDN w:val="0"/>
              <w:adjustRightInd w:val="0"/>
              <w:spacing w:after="0" w:line="276" w:lineRule="auto"/>
              <w:contextualSpacing/>
              <w:jc w:val="both"/>
              <w:textAlignment w:val="baseline"/>
              <w:rPr>
                <w:rFonts w:eastAsia="Calibri"/>
                <w:szCs w:val="22"/>
                <w:lang w:val="en-US" w:eastAsia="zh-CN"/>
              </w:rPr>
            </w:pPr>
            <w:r w:rsidRPr="005277A1">
              <w:rPr>
                <w:rFonts w:eastAsia="Calibri"/>
                <w:szCs w:val="22"/>
                <w:lang w:val="en-US" w:eastAsia="zh-CN"/>
              </w:rPr>
              <w:t>Link level enhancements are to be specified for the following channels:</w:t>
            </w:r>
          </w:p>
          <w:p w:rsidR="005277A1" w:rsidRPr="005277A1" w:rsidRDefault="005277A1" w:rsidP="005277A1">
            <w:pPr>
              <w:widowControl w:val="0"/>
              <w:numPr>
                <w:ilvl w:val="2"/>
                <w:numId w:val="21"/>
              </w:numPr>
              <w:tabs>
                <w:tab w:val="left" w:pos="0"/>
              </w:tabs>
              <w:overflowPunct w:val="0"/>
              <w:autoSpaceDE w:val="0"/>
              <w:autoSpaceDN w:val="0"/>
              <w:adjustRightInd w:val="0"/>
              <w:spacing w:after="0" w:line="276" w:lineRule="auto"/>
              <w:contextualSpacing/>
              <w:jc w:val="both"/>
              <w:textAlignment w:val="baseline"/>
              <w:rPr>
                <w:rFonts w:eastAsia="Calibri"/>
                <w:szCs w:val="22"/>
                <w:lang w:val="en-US" w:eastAsia="zh-CN"/>
              </w:rPr>
            </w:pPr>
            <w:r w:rsidRPr="005277A1">
              <w:rPr>
                <w:rFonts w:eastAsia="Calibri"/>
                <w:szCs w:val="22"/>
                <w:lang w:val="en-US" w:eastAsia="zh-CN"/>
              </w:rPr>
              <w:t>PDCCH at least for CSS (except for Type-3) via PDCCH repetition</w:t>
            </w:r>
          </w:p>
          <w:p w:rsidR="005277A1" w:rsidRPr="005277A1" w:rsidRDefault="005277A1" w:rsidP="005277A1">
            <w:pPr>
              <w:widowControl w:val="0"/>
              <w:numPr>
                <w:ilvl w:val="2"/>
                <w:numId w:val="21"/>
              </w:numPr>
              <w:tabs>
                <w:tab w:val="left" w:pos="0"/>
              </w:tabs>
              <w:overflowPunct w:val="0"/>
              <w:autoSpaceDE w:val="0"/>
              <w:autoSpaceDN w:val="0"/>
              <w:adjustRightInd w:val="0"/>
              <w:spacing w:after="0" w:line="276" w:lineRule="auto"/>
              <w:contextualSpacing/>
              <w:jc w:val="both"/>
              <w:textAlignment w:val="baseline"/>
              <w:rPr>
                <w:rFonts w:eastAsia="Calibri"/>
                <w:szCs w:val="22"/>
                <w:lang w:val="en-US" w:eastAsia="zh-CN"/>
              </w:rPr>
            </w:pPr>
            <w:r w:rsidRPr="005277A1">
              <w:rPr>
                <w:rFonts w:eastAsia="Calibri"/>
                <w:szCs w:val="22"/>
                <w:lang w:val="en-US" w:eastAsia="zh-CN"/>
              </w:rPr>
              <w:t>PDSCH with Msg4 via PDSCH repetition</w:t>
            </w:r>
          </w:p>
          <w:p w:rsidR="005277A1" w:rsidRPr="005277A1" w:rsidRDefault="005277A1" w:rsidP="005277A1">
            <w:pPr>
              <w:widowControl w:val="0"/>
              <w:numPr>
                <w:ilvl w:val="2"/>
                <w:numId w:val="21"/>
              </w:numPr>
              <w:tabs>
                <w:tab w:val="left" w:pos="0"/>
              </w:tabs>
              <w:overflowPunct w:val="0"/>
              <w:autoSpaceDE w:val="0"/>
              <w:autoSpaceDN w:val="0"/>
              <w:adjustRightInd w:val="0"/>
              <w:spacing w:after="0" w:line="276" w:lineRule="auto"/>
              <w:contextualSpacing/>
              <w:jc w:val="both"/>
              <w:textAlignment w:val="baseline"/>
              <w:rPr>
                <w:rFonts w:eastAsia="Calibri"/>
                <w:szCs w:val="22"/>
                <w:lang w:val="en-US" w:eastAsia="zh-CN"/>
              </w:rPr>
            </w:pPr>
            <w:r w:rsidRPr="005277A1">
              <w:rPr>
                <w:rFonts w:eastAsia="Calibri"/>
                <w:szCs w:val="22"/>
                <w:lang w:val="en-US" w:eastAsia="zh-CN"/>
              </w:rPr>
              <w:t xml:space="preserve">PDSCH with SIB1 via 2 PDSCH repetitions within 20 </w:t>
            </w:r>
            <w:proofErr w:type="spellStart"/>
            <w:r w:rsidRPr="005277A1">
              <w:rPr>
                <w:rFonts w:eastAsia="Calibri"/>
                <w:szCs w:val="22"/>
                <w:lang w:val="en-US" w:eastAsia="zh-CN"/>
              </w:rPr>
              <w:t>ms</w:t>
            </w:r>
            <w:proofErr w:type="spellEnd"/>
            <w:r w:rsidRPr="005277A1">
              <w:rPr>
                <w:rFonts w:eastAsia="Calibri"/>
                <w:szCs w:val="22"/>
                <w:lang w:val="en-US" w:eastAsia="zh-CN"/>
              </w:rPr>
              <w:t xml:space="preserve"> duration</w:t>
            </w:r>
          </w:p>
          <w:p w:rsidR="005277A1" w:rsidRPr="005277A1" w:rsidRDefault="005277A1" w:rsidP="005277A1">
            <w:pPr>
              <w:widowControl w:val="0"/>
              <w:numPr>
                <w:ilvl w:val="1"/>
                <w:numId w:val="21"/>
              </w:numPr>
              <w:tabs>
                <w:tab w:val="left" w:pos="0"/>
              </w:tabs>
              <w:overflowPunct w:val="0"/>
              <w:autoSpaceDE w:val="0"/>
              <w:autoSpaceDN w:val="0"/>
              <w:adjustRightInd w:val="0"/>
              <w:spacing w:after="0" w:line="276" w:lineRule="auto"/>
              <w:contextualSpacing/>
              <w:jc w:val="both"/>
              <w:textAlignment w:val="baseline"/>
              <w:rPr>
                <w:rFonts w:eastAsia="Calibri"/>
                <w:szCs w:val="22"/>
                <w:lang w:val="en-US" w:eastAsia="zh-CN"/>
              </w:rPr>
            </w:pPr>
            <w:r w:rsidRPr="005277A1">
              <w:rPr>
                <w:rFonts w:eastAsia="Calibri"/>
                <w:szCs w:val="22"/>
                <w:lang w:val="en-US" w:eastAsia="zh-CN"/>
              </w:rPr>
              <w:t>System-level enhancements are to be specified for the following:</w:t>
            </w:r>
          </w:p>
          <w:p w:rsidR="005277A1" w:rsidRPr="005277A1" w:rsidRDefault="005277A1" w:rsidP="005277A1">
            <w:pPr>
              <w:numPr>
                <w:ilvl w:val="2"/>
                <w:numId w:val="21"/>
              </w:numPr>
              <w:overflowPunct w:val="0"/>
              <w:autoSpaceDE w:val="0"/>
              <w:autoSpaceDN w:val="0"/>
              <w:adjustRightInd w:val="0"/>
              <w:snapToGrid w:val="0"/>
              <w:spacing w:after="120"/>
              <w:jc w:val="both"/>
              <w:textAlignment w:val="baseline"/>
              <w:rPr>
                <w:rFonts w:eastAsia="Calibri"/>
                <w:szCs w:val="22"/>
                <w:lang w:val="en-US" w:eastAsia="zh-CN"/>
              </w:rPr>
            </w:pPr>
            <w:r w:rsidRPr="005277A1">
              <w:rPr>
                <w:rFonts w:eastAsia="Calibri"/>
                <w:szCs w:val="22"/>
                <w:lang w:val="en-US" w:eastAsia="zh-CN"/>
              </w:rPr>
              <w:t>Support of extended periodicity of the half frames with SS/PBCH blocks assumed by UE during initial access.</w:t>
            </w:r>
          </w:p>
          <w:p w:rsidR="005277A1" w:rsidRPr="005277A1" w:rsidRDefault="005277A1" w:rsidP="005277A1">
            <w:pPr>
              <w:numPr>
                <w:ilvl w:val="3"/>
                <w:numId w:val="21"/>
              </w:numPr>
              <w:overflowPunct w:val="0"/>
              <w:autoSpaceDE w:val="0"/>
              <w:autoSpaceDN w:val="0"/>
              <w:adjustRightInd w:val="0"/>
              <w:snapToGrid w:val="0"/>
              <w:spacing w:after="120"/>
              <w:jc w:val="both"/>
              <w:textAlignment w:val="baseline"/>
              <w:rPr>
                <w:rFonts w:eastAsia="Calibri"/>
                <w:szCs w:val="22"/>
                <w:lang w:val="en-US" w:eastAsia="zh-CN"/>
              </w:rPr>
            </w:pPr>
            <w:r w:rsidRPr="005277A1">
              <w:rPr>
                <w:rFonts w:eastAsia="Calibri"/>
                <w:szCs w:val="22"/>
                <w:lang w:val="en-US" w:eastAsia="zh-CN"/>
              </w:rPr>
              <w:t xml:space="preserve">The maximum of the additional default value (apart from the existing 20ms value) is 160 </w:t>
            </w:r>
            <w:proofErr w:type="spellStart"/>
            <w:r w:rsidRPr="005277A1">
              <w:rPr>
                <w:rFonts w:eastAsia="Calibri"/>
                <w:szCs w:val="22"/>
                <w:lang w:val="en-US" w:eastAsia="zh-CN"/>
              </w:rPr>
              <w:t>ms</w:t>
            </w:r>
            <w:proofErr w:type="spellEnd"/>
          </w:p>
          <w:p w:rsidR="005277A1" w:rsidRPr="005277A1" w:rsidRDefault="005277A1" w:rsidP="005277A1">
            <w:pPr>
              <w:widowControl w:val="0"/>
              <w:numPr>
                <w:ilvl w:val="0"/>
                <w:numId w:val="21"/>
              </w:numPr>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Notes for this objective:</w:t>
            </w:r>
          </w:p>
          <w:p w:rsidR="005277A1" w:rsidRPr="005277A1" w:rsidRDefault="005277A1" w:rsidP="005277A1">
            <w:pPr>
              <w:widowControl w:val="0"/>
              <w:numPr>
                <w:ilvl w:val="1"/>
                <w:numId w:val="21"/>
              </w:numPr>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SSB channel enhancement other than SSB periodicity extension is not considered</w:t>
            </w:r>
          </w:p>
          <w:p w:rsidR="005277A1" w:rsidRPr="005277A1" w:rsidRDefault="005277A1" w:rsidP="005277A1">
            <w:pPr>
              <w:widowControl w:val="0"/>
              <w:numPr>
                <w:ilvl w:val="2"/>
                <w:numId w:val="21"/>
              </w:numPr>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RAN1 should consider issues such as UE’s cell search complexity and impact to initial cell selection, latency and success rate, for the above extension</w:t>
            </w:r>
          </w:p>
          <w:p w:rsidR="005277A1" w:rsidRPr="005277A1" w:rsidRDefault="005277A1" w:rsidP="005277A1">
            <w:pPr>
              <w:widowControl w:val="0"/>
              <w:numPr>
                <w:ilvl w:val="1"/>
                <w:numId w:val="21"/>
              </w:numPr>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The SSB periodicity enhancements potentially defined in this WID only apply to NTN operation</w:t>
            </w:r>
          </w:p>
          <w:p w:rsidR="005277A1" w:rsidRPr="005277A1" w:rsidRDefault="005277A1" w:rsidP="005277A1">
            <w:pPr>
              <w:widowControl w:val="0"/>
              <w:numPr>
                <w:ilvl w:val="1"/>
                <w:numId w:val="21"/>
              </w:numPr>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Antenna gain of UE shall be assumed to be -5.5dBi in case of smartphone in FR1-NTN, the UE is assumed to be a full duplex UE, and at least 2Rx are considered at the UE</w:t>
            </w:r>
          </w:p>
          <w:p w:rsidR="005277A1" w:rsidRPr="005277A1" w:rsidRDefault="005277A1" w:rsidP="005277A1">
            <w:pPr>
              <w:widowControl w:val="0"/>
              <w:numPr>
                <w:ilvl w:val="1"/>
                <w:numId w:val="21"/>
              </w:numPr>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NGSO to be considered in priority: LEO Set-1 @ 600 km</w:t>
            </w:r>
          </w:p>
          <w:p w:rsidR="00E453B6" w:rsidRPr="005A5FB4" w:rsidRDefault="00E453B6" w:rsidP="005277A1">
            <w:pPr>
              <w:widowControl w:val="0"/>
              <w:spacing w:after="0" w:line="276" w:lineRule="auto"/>
              <w:contextualSpacing/>
              <w:jc w:val="both"/>
            </w:pPr>
          </w:p>
        </w:tc>
      </w:tr>
    </w:tbl>
    <w:p w:rsidR="005F0B18" w:rsidRPr="008C7524" w:rsidRDefault="005F0B18" w:rsidP="005F0B18">
      <w:pPr>
        <w:rPr>
          <w:rFonts w:eastAsiaTheme="minorEastAsia"/>
          <w:lang w:eastAsia="zh-CN"/>
        </w:rPr>
      </w:pPr>
    </w:p>
    <w:p w:rsidR="009E5A20" w:rsidRDefault="009E5A20" w:rsidP="009E5A20">
      <w:pPr>
        <w:rPr>
          <w:rFonts w:eastAsiaTheme="minorEastAsia"/>
          <w:lang w:eastAsia="zh-CN"/>
        </w:rPr>
      </w:pPr>
      <w:r w:rsidRPr="00ED2685">
        <w:rPr>
          <w:rFonts w:eastAsiaTheme="minorEastAsia"/>
          <w:lang w:eastAsia="zh-CN"/>
        </w:rPr>
        <w:t>And in the meeting of RAN2 12</w:t>
      </w:r>
      <w:r>
        <w:rPr>
          <w:rFonts w:eastAsiaTheme="minorEastAsia"/>
          <w:lang w:eastAsia="zh-CN"/>
        </w:rPr>
        <w:t>9bis</w:t>
      </w:r>
      <w:r w:rsidRPr="00ED2685">
        <w:rPr>
          <w:rFonts w:eastAsiaTheme="minorEastAsia"/>
          <w:lang w:eastAsia="zh-CN"/>
        </w:rPr>
        <w:t xml:space="preserve">, </w:t>
      </w:r>
      <w:r>
        <w:rPr>
          <w:rFonts w:eastAsiaTheme="minorEastAsia"/>
          <w:lang w:eastAsia="zh-CN"/>
        </w:rPr>
        <w:t>the following</w:t>
      </w:r>
      <w:r w:rsidRPr="00ED2685">
        <w:rPr>
          <w:rFonts w:eastAsiaTheme="minorEastAsia"/>
          <w:lang w:eastAsia="zh-CN"/>
        </w:rPr>
        <w:t xml:space="preserve"> agreements were made for d</w:t>
      </w:r>
      <w:r w:rsidR="00537F4C">
        <w:rPr>
          <w:rFonts w:eastAsiaTheme="minorEastAsia"/>
          <w:lang w:eastAsia="zh-CN"/>
        </w:rPr>
        <w:t>ownlink coverage enhancements [2</w:t>
      </w:r>
      <w:r w:rsidRPr="00ED2685">
        <w:rPr>
          <w:rFonts w:eastAsiaTheme="minorEastAsia"/>
          <w:lang w:eastAsia="zh-CN"/>
        </w:rPr>
        <w:t>]:</w:t>
      </w:r>
    </w:p>
    <w:tbl>
      <w:tblPr>
        <w:tblStyle w:val="ae"/>
        <w:tblW w:w="9351" w:type="dxa"/>
        <w:tblLook w:val="04A0" w:firstRow="1" w:lastRow="0" w:firstColumn="1" w:lastColumn="0" w:noHBand="0" w:noVBand="1"/>
      </w:tblPr>
      <w:tblGrid>
        <w:gridCol w:w="9351"/>
      </w:tblGrid>
      <w:tr w:rsidR="009E5A20" w:rsidTr="005F4D1F">
        <w:tc>
          <w:tcPr>
            <w:tcW w:w="9351" w:type="dxa"/>
          </w:tcPr>
          <w:p w:rsidR="009E5A20" w:rsidRDefault="009E5A20" w:rsidP="009E5A20">
            <w:pPr>
              <w:pStyle w:val="Doc-text2"/>
              <w:tabs>
                <w:tab w:val="clear" w:pos="1622"/>
              </w:tabs>
              <w:ind w:left="0" w:firstLine="0"/>
            </w:pPr>
            <w:r w:rsidRPr="005355A7">
              <w:lastRenderedPageBreak/>
              <w:t>Agreements:</w:t>
            </w:r>
          </w:p>
          <w:p w:rsidR="009E5A20" w:rsidRDefault="009E5A20" w:rsidP="009E5A20">
            <w:pPr>
              <w:widowControl w:val="0"/>
              <w:spacing w:after="0" w:line="276" w:lineRule="auto"/>
              <w:ind w:left="360"/>
              <w:contextualSpacing/>
              <w:jc w:val="both"/>
            </w:pPr>
          </w:p>
          <w:p w:rsidR="009E5A20" w:rsidRDefault="009E5A20" w:rsidP="009E5A20">
            <w:pPr>
              <w:widowControl w:val="0"/>
              <w:spacing w:after="0" w:line="276" w:lineRule="auto"/>
              <w:ind w:left="360"/>
              <w:contextualSpacing/>
              <w:jc w:val="both"/>
            </w:pPr>
            <w:r>
              <w:t>1.</w:t>
            </w:r>
            <w:r>
              <w:tab/>
              <w:t>From SSB extension point of view, RAN2 assumes there is no need to introduce new barring bits</w:t>
            </w:r>
          </w:p>
          <w:p w:rsidR="009E5A20" w:rsidRDefault="009E5A20" w:rsidP="009E5A20">
            <w:pPr>
              <w:widowControl w:val="0"/>
              <w:spacing w:after="0" w:line="276" w:lineRule="auto"/>
              <w:ind w:left="360"/>
              <w:contextualSpacing/>
              <w:jc w:val="both"/>
            </w:pPr>
            <w:r>
              <w:t>2.</w:t>
            </w:r>
            <w:r>
              <w:tab/>
              <w:t>We wait for further progress in RAN1 on link level enhancements before further discussing the possible impacts on access barring</w:t>
            </w:r>
          </w:p>
          <w:p w:rsidR="009E5A20" w:rsidRDefault="009E5A20" w:rsidP="009E5A20">
            <w:pPr>
              <w:widowControl w:val="0"/>
              <w:spacing w:after="0" w:line="276" w:lineRule="auto"/>
              <w:ind w:left="360"/>
              <w:contextualSpacing/>
              <w:jc w:val="both"/>
            </w:pPr>
            <w:r>
              <w:t>3.</w:t>
            </w:r>
            <w:r>
              <w:tab/>
              <w:t>RAN2 considers to support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rsidR="009E5A20" w:rsidRDefault="009E5A20" w:rsidP="009E5A20">
            <w:pPr>
              <w:widowControl w:val="0"/>
              <w:spacing w:after="0" w:line="276" w:lineRule="auto"/>
              <w:ind w:left="360"/>
              <w:contextualSpacing/>
              <w:jc w:val="both"/>
            </w:pPr>
            <w:r>
              <w:t>4.</w:t>
            </w:r>
            <w:r>
              <w:tab/>
              <w:t>We support configuring more than 4 SMTCs per frequency (e.g. 6) for idle/inactive UEs. It will be up to UE implementation to select which of the SMTCs to consider (send this RAN2 decision to RAN4 for checking)</w:t>
            </w:r>
          </w:p>
          <w:p w:rsidR="009E5A20" w:rsidRPr="007F330B" w:rsidRDefault="009E5A20" w:rsidP="009E5A20">
            <w:pPr>
              <w:widowControl w:val="0"/>
              <w:spacing w:after="0" w:line="276" w:lineRule="auto"/>
              <w:ind w:left="360"/>
              <w:contextualSpacing/>
              <w:jc w:val="both"/>
            </w:pPr>
            <w:r>
              <w:t>5.</w:t>
            </w:r>
            <w:r>
              <w:tab/>
              <w:t>Network can provide assistance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tc>
      </w:tr>
    </w:tbl>
    <w:p w:rsidR="009E5A20" w:rsidRDefault="009E5A20" w:rsidP="005F0B18">
      <w:pPr>
        <w:rPr>
          <w:rFonts w:eastAsiaTheme="minorEastAsia"/>
          <w:lang w:eastAsia="zh-CN"/>
        </w:rPr>
      </w:pPr>
    </w:p>
    <w:p w:rsidR="008C7524" w:rsidRDefault="008C7524" w:rsidP="008C7524">
      <w:pPr>
        <w:rPr>
          <w:rFonts w:eastAsiaTheme="minorEastAsia"/>
          <w:lang w:eastAsia="zh-CN"/>
        </w:rPr>
      </w:pPr>
      <w:r>
        <w:rPr>
          <w:rFonts w:eastAsiaTheme="minorEastAsia" w:hint="eastAsia"/>
          <w:lang w:eastAsia="zh-CN"/>
        </w:rPr>
        <w:t>F</w:t>
      </w:r>
      <w:r>
        <w:rPr>
          <w:rFonts w:eastAsiaTheme="minorEastAsia"/>
          <w:lang w:eastAsia="zh-CN"/>
        </w:rPr>
        <w:t xml:space="preserve">urther, in the RAN2 130 meeting, it has been agreed </w:t>
      </w:r>
      <w:r w:rsidRPr="00ED2685">
        <w:rPr>
          <w:rFonts w:eastAsiaTheme="minorEastAsia"/>
          <w:lang w:eastAsia="zh-CN"/>
        </w:rPr>
        <w:t>for d</w:t>
      </w:r>
      <w:r>
        <w:rPr>
          <w:rFonts w:eastAsiaTheme="minorEastAsia"/>
          <w:lang w:eastAsia="zh-CN"/>
        </w:rPr>
        <w:t>ownlink coverage enhancements that [</w:t>
      </w:r>
      <w:r w:rsidR="00537F4C">
        <w:rPr>
          <w:rFonts w:eastAsiaTheme="minorEastAsia"/>
          <w:lang w:eastAsia="zh-CN"/>
        </w:rPr>
        <w:t>3</w:t>
      </w:r>
      <w:r>
        <w:rPr>
          <w:rFonts w:eastAsiaTheme="minorEastAsia"/>
          <w:lang w:eastAsia="zh-CN"/>
        </w:rPr>
        <w:t>]:</w:t>
      </w:r>
    </w:p>
    <w:tbl>
      <w:tblPr>
        <w:tblStyle w:val="ae"/>
        <w:tblW w:w="9351" w:type="dxa"/>
        <w:tblLook w:val="04A0" w:firstRow="1" w:lastRow="0" w:firstColumn="1" w:lastColumn="0" w:noHBand="0" w:noVBand="1"/>
      </w:tblPr>
      <w:tblGrid>
        <w:gridCol w:w="9351"/>
      </w:tblGrid>
      <w:tr w:rsidR="008C7524" w:rsidTr="0001636A">
        <w:tc>
          <w:tcPr>
            <w:tcW w:w="9351" w:type="dxa"/>
          </w:tcPr>
          <w:p w:rsidR="008C7524" w:rsidRDefault="008C7524" w:rsidP="0001636A">
            <w:pPr>
              <w:pStyle w:val="Doc-text2"/>
              <w:tabs>
                <w:tab w:val="clear" w:pos="1622"/>
              </w:tabs>
              <w:ind w:left="0" w:firstLine="0"/>
            </w:pPr>
            <w:r w:rsidRPr="005355A7">
              <w:t>Agreements:</w:t>
            </w:r>
          </w:p>
          <w:p w:rsidR="008C7524" w:rsidRDefault="008C7524" w:rsidP="008C7524">
            <w:pPr>
              <w:widowControl w:val="0"/>
              <w:spacing w:after="0" w:line="276" w:lineRule="auto"/>
              <w:contextualSpacing/>
              <w:jc w:val="both"/>
            </w:pPr>
          </w:p>
          <w:p w:rsidR="008C7524" w:rsidRPr="008C7524" w:rsidRDefault="008C7524" w:rsidP="008C7524">
            <w:pPr>
              <w:pStyle w:val="a7"/>
              <w:widowControl w:val="0"/>
              <w:numPr>
                <w:ilvl w:val="0"/>
                <w:numId w:val="25"/>
              </w:numPr>
              <w:spacing w:after="0" w:line="276" w:lineRule="auto"/>
              <w:ind w:firstLineChars="0"/>
              <w:contextualSpacing/>
              <w:jc w:val="both"/>
            </w:pPr>
            <w:r w:rsidRPr="008C7524">
              <w:t>the maximum configured SMTCs per frequency for idle/inactive UEs is 6 (can come back if we find and issue)</w:t>
            </w:r>
          </w:p>
          <w:p w:rsidR="008C7524" w:rsidRPr="008C7524" w:rsidRDefault="008C7524" w:rsidP="008C7524">
            <w:pPr>
              <w:pStyle w:val="a7"/>
              <w:widowControl w:val="0"/>
              <w:numPr>
                <w:ilvl w:val="0"/>
                <w:numId w:val="25"/>
              </w:numPr>
              <w:spacing w:after="0" w:line="276" w:lineRule="auto"/>
              <w:ind w:firstLineChars="0"/>
              <w:contextualSpacing/>
              <w:jc w:val="both"/>
            </w:pPr>
            <w:r w:rsidRPr="008C7524">
              <w:t>To support SMTC enhancements for DL CE UE, introduce a new SMTC list instead of extending legacy smtc4list (can consider signalling optimizations for the new list to refer to the content of smtc4list to avoid signalling duplications)</w:t>
            </w:r>
          </w:p>
          <w:p w:rsidR="008C7524" w:rsidRPr="008C7524" w:rsidRDefault="008C7524" w:rsidP="008C7524">
            <w:pPr>
              <w:pStyle w:val="a7"/>
              <w:widowControl w:val="0"/>
              <w:numPr>
                <w:ilvl w:val="0"/>
                <w:numId w:val="25"/>
              </w:numPr>
              <w:spacing w:after="0" w:line="276" w:lineRule="auto"/>
              <w:ind w:firstLineChars="0"/>
              <w:contextualSpacing/>
              <w:jc w:val="both"/>
            </w:pPr>
            <w:r w:rsidRPr="008C7524">
              <w:t xml:space="preserve">We introduce a location-based SMTC selection procedure where each SMTC can be associated with a reference location of the intended </w:t>
            </w:r>
            <w:proofErr w:type="spellStart"/>
            <w:r w:rsidRPr="008C7524">
              <w:t>neighbor</w:t>
            </w:r>
            <w:proofErr w:type="spellEnd"/>
            <w:r w:rsidRPr="008C7524">
              <w:t xml:space="preserve"> cells that need to be measured by the UE. FFS </w:t>
            </w:r>
            <w:proofErr w:type="spellStart"/>
            <w:r w:rsidRPr="008C7524">
              <w:t>if</w:t>
            </w:r>
            <w:proofErr w:type="spellEnd"/>
            <w:r w:rsidRPr="008C7524">
              <w:t xml:space="preserve"> also an SSB-index based SMTC selection is supported</w:t>
            </w:r>
          </w:p>
          <w:p w:rsidR="008C7524" w:rsidRDefault="008C7524" w:rsidP="008C7524">
            <w:pPr>
              <w:pStyle w:val="a7"/>
              <w:widowControl w:val="0"/>
              <w:numPr>
                <w:ilvl w:val="0"/>
                <w:numId w:val="25"/>
              </w:numPr>
              <w:spacing w:after="0" w:line="276" w:lineRule="auto"/>
              <w:ind w:firstLineChars="0"/>
              <w:contextualSpacing/>
              <w:jc w:val="both"/>
            </w:pPr>
            <w:r w:rsidRPr="008C7524">
              <w:t>No enhancement for cell selection/reselection for DL CE is pursued (can re-discuss this if we will finally introduce a new barring scheme)</w:t>
            </w:r>
          </w:p>
          <w:p w:rsidR="00537F4C" w:rsidRPr="008C7524" w:rsidRDefault="00537F4C" w:rsidP="00537F4C">
            <w:pPr>
              <w:pStyle w:val="a7"/>
              <w:widowControl w:val="0"/>
              <w:spacing w:after="0" w:line="276" w:lineRule="auto"/>
              <w:ind w:left="780" w:firstLineChars="0" w:firstLine="0"/>
              <w:contextualSpacing/>
              <w:jc w:val="both"/>
            </w:pPr>
          </w:p>
          <w:p w:rsidR="008C7524" w:rsidRDefault="008C7524" w:rsidP="00537F4C">
            <w:pPr>
              <w:pStyle w:val="Doc-text2"/>
              <w:tabs>
                <w:tab w:val="clear" w:pos="1622"/>
              </w:tabs>
              <w:ind w:left="0" w:firstLine="0"/>
            </w:pPr>
            <w:r w:rsidRPr="008C7524">
              <w:t>Working Assumption:</w:t>
            </w:r>
          </w:p>
          <w:p w:rsidR="00537F4C" w:rsidRPr="008C7524" w:rsidRDefault="00537F4C" w:rsidP="00537F4C">
            <w:pPr>
              <w:pStyle w:val="Doc-text2"/>
              <w:tabs>
                <w:tab w:val="clear" w:pos="1622"/>
              </w:tabs>
              <w:ind w:left="0" w:firstLine="0"/>
            </w:pPr>
          </w:p>
          <w:p w:rsidR="008C7524" w:rsidRPr="008C7524" w:rsidRDefault="008C7524" w:rsidP="00537F4C">
            <w:pPr>
              <w:pStyle w:val="a7"/>
              <w:widowControl w:val="0"/>
              <w:numPr>
                <w:ilvl w:val="0"/>
                <w:numId w:val="29"/>
              </w:numPr>
              <w:spacing w:after="0" w:line="276" w:lineRule="auto"/>
              <w:ind w:firstLineChars="0"/>
              <w:contextualSpacing/>
              <w:jc w:val="both"/>
            </w:pPr>
            <w:r w:rsidRPr="008C7524">
              <w:t>We introduce a mechanism to assist the NW to configure the SMTCs in connected mode, according to one of the following 2 options:</w:t>
            </w:r>
          </w:p>
          <w:p w:rsidR="008C7524" w:rsidRPr="008C7524" w:rsidRDefault="008C7524" w:rsidP="00537F4C">
            <w:pPr>
              <w:pStyle w:val="a7"/>
              <w:widowControl w:val="0"/>
              <w:spacing w:after="0" w:line="276" w:lineRule="auto"/>
              <w:ind w:left="780" w:firstLineChars="0" w:firstLine="0"/>
              <w:contextualSpacing/>
              <w:jc w:val="both"/>
            </w:pPr>
            <w:r w:rsidRPr="008C7524">
              <w:t>Alt 1: UE provide the closest N reference locations/</w:t>
            </w:r>
            <w:proofErr w:type="spellStart"/>
            <w:r w:rsidRPr="008C7524">
              <w:t>neighbor</w:t>
            </w:r>
            <w:proofErr w:type="spellEnd"/>
            <w:r w:rsidRPr="008C7524">
              <w:t xml:space="preserve"> cells to network.</w:t>
            </w:r>
          </w:p>
          <w:p w:rsidR="008C7524" w:rsidRPr="008C7524" w:rsidRDefault="008C7524" w:rsidP="00537F4C">
            <w:pPr>
              <w:pStyle w:val="a7"/>
              <w:widowControl w:val="0"/>
              <w:spacing w:after="0" w:line="276" w:lineRule="auto"/>
              <w:ind w:left="780" w:firstLineChars="0" w:firstLine="0"/>
              <w:contextualSpacing/>
              <w:jc w:val="both"/>
            </w:pPr>
            <w:r w:rsidRPr="008C7524">
              <w:t>Alt 2: UE reports the selected SMTCs from configured SMTC set to network.</w:t>
            </w:r>
          </w:p>
          <w:p w:rsidR="008C7524" w:rsidRPr="008C7524" w:rsidRDefault="008C7524" w:rsidP="00537F4C">
            <w:pPr>
              <w:pStyle w:val="a7"/>
              <w:widowControl w:val="0"/>
              <w:spacing w:after="0" w:line="276" w:lineRule="auto"/>
              <w:ind w:left="780" w:firstLineChars="0" w:firstLine="0"/>
              <w:contextualSpacing/>
              <w:jc w:val="both"/>
              <w:rPr>
                <w:rFonts w:eastAsiaTheme="minorEastAsia"/>
                <w:lang w:eastAsia="zh-CN"/>
              </w:rPr>
            </w:pPr>
            <w:r w:rsidRPr="008C7524">
              <w:t>We continue in the next meeting on whether to confirm the WA (and go for either Alt1 or Alt2) or whether we don’t introduce any enhancement (i.e. not confirm the WA)</w:t>
            </w:r>
          </w:p>
        </w:tc>
      </w:tr>
    </w:tbl>
    <w:p w:rsidR="008C7524" w:rsidRPr="008C7524" w:rsidRDefault="008C7524" w:rsidP="005F0B18">
      <w:pPr>
        <w:rPr>
          <w:rFonts w:eastAsiaTheme="minorEastAsia"/>
          <w:lang w:eastAsia="zh-CN"/>
        </w:rPr>
      </w:pPr>
    </w:p>
    <w:p w:rsidR="00432079" w:rsidRPr="007F330B" w:rsidRDefault="00720C86" w:rsidP="005F0B18">
      <w:pPr>
        <w:rPr>
          <w:rFonts w:eastAsiaTheme="minorEastAsia"/>
          <w:lang w:eastAsia="zh-CN"/>
        </w:rPr>
      </w:pPr>
      <w:r>
        <w:rPr>
          <w:rFonts w:eastAsiaTheme="minorEastAsia"/>
          <w:lang w:eastAsia="zh-CN"/>
        </w:rPr>
        <w:t>I</w:t>
      </w:r>
      <w:r>
        <w:t xml:space="preserve">n this contribution, we will further discuss the </w:t>
      </w:r>
      <w:r w:rsidRPr="00720C86">
        <w:t>downlink coverage enhancements</w:t>
      </w:r>
      <w:r>
        <w:t xml:space="preserve"> including </w:t>
      </w:r>
      <w:r w:rsidR="00127EE2">
        <w:t xml:space="preserve">possible </w:t>
      </w:r>
      <w:r>
        <w:t>SMTC enhan</w:t>
      </w:r>
      <w:r w:rsidR="00537F4C">
        <w:t>cement</w:t>
      </w:r>
      <w:r>
        <w:t xml:space="preserve"> and </w:t>
      </w:r>
      <w:r w:rsidR="00127EE2">
        <w:t>access c</w:t>
      </w:r>
      <w:r w:rsidR="00127EE2" w:rsidRPr="00127EE2">
        <w:t>ontrol</w:t>
      </w:r>
      <w:r w:rsidR="00127EE2">
        <w:t>.</w:t>
      </w:r>
    </w:p>
    <w:p w:rsidR="00BD2DA5" w:rsidRDefault="00BD2DA5" w:rsidP="00BD2DA5">
      <w:pPr>
        <w:pStyle w:val="1"/>
        <w:numPr>
          <w:ilvl w:val="0"/>
          <w:numId w:val="1"/>
        </w:numPr>
        <w:pBdr>
          <w:top w:val="single" w:sz="12" w:space="2" w:color="auto"/>
        </w:pBdr>
      </w:pPr>
      <w:r>
        <w:t xml:space="preserve">Discussion </w:t>
      </w:r>
    </w:p>
    <w:p w:rsidR="00127EE2" w:rsidRDefault="00127EE2" w:rsidP="00127EE2">
      <w:pPr>
        <w:pStyle w:val="2"/>
      </w:pPr>
      <w:r>
        <w:t>P</w:t>
      </w:r>
      <w:r w:rsidRPr="00127EE2">
        <w:rPr>
          <w:sz w:val="28"/>
          <w:szCs w:val="28"/>
        </w:rPr>
        <w:t>ossible SMTC enhancements</w:t>
      </w:r>
    </w:p>
    <w:p w:rsidR="001520C2" w:rsidRDefault="001520C2" w:rsidP="0038531F">
      <w:pPr>
        <w:rPr>
          <w:rFonts w:eastAsiaTheme="minorEastAsia"/>
          <w:lang w:eastAsia="zh-CN"/>
        </w:rPr>
      </w:pPr>
      <w:r>
        <w:rPr>
          <w:rFonts w:eastAsiaTheme="minorEastAsia" w:hint="eastAsia"/>
          <w:lang w:eastAsia="zh-CN"/>
        </w:rPr>
        <w:t>O</w:t>
      </w:r>
      <w:r>
        <w:rPr>
          <w:rFonts w:eastAsiaTheme="minorEastAsia"/>
          <w:lang w:eastAsia="zh-CN"/>
        </w:rPr>
        <w:t xml:space="preserve">ne objective of </w:t>
      </w:r>
      <w:r w:rsidRPr="001520C2">
        <w:rPr>
          <w:rFonts w:eastAsiaTheme="minorEastAsia"/>
          <w:lang w:eastAsia="zh-CN"/>
        </w:rPr>
        <w:t xml:space="preserve">downlink coverage enhancements </w:t>
      </w:r>
      <w:r>
        <w:rPr>
          <w:rFonts w:eastAsiaTheme="minorEastAsia"/>
          <w:lang w:eastAsia="zh-CN"/>
        </w:rPr>
        <w:t>for R19 NTN is to d</w:t>
      </w:r>
      <w:r w:rsidRPr="001520C2">
        <w:rPr>
          <w:rFonts w:eastAsiaTheme="minorEastAsia"/>
          <w:lang w:eastAsia="zh-CN"/>
        </w:rPr>
        <w:t>efine additional reference satellite payload parameters assuming power sharing among satellite beams or different satellite beam patterns/size (i.e. wide or narrow)</w:t>
      </w:r>
      <w:r>
        <w:rPr>
          <w:rFonts w:eastAsiaTheme="minorEastAsia"/>
          <w:lang w:eastAsia="zh-CN"/>
        </w:rPr>
        <w:t xml:space="preserve"> across the satellite footprint. And in the </w:t>
      </w:r>
      <w:r w:rsidR="004456B3">
        <w:rPr>
          <w:rFonts w:eastAsiaTheme="minorEastAsia"/>
          <w:lang w:eastAsia="zh-CN"/>
        </w:rPr>
        <w:t>RAN2 129</w:t>
      </w:r>
      <w:r>
        <w:rPr>
          <w:rFonts w:eastAsiaTheme="minorEastAsia"/>
          <w:lang w:eastAsia="zh-CN"/>
        </w:rPr>
        <w:t xml:space="preserve"> meeting, it was agreed to </w:t>
      </w:r>
      <w:r w:rsidRPr="001520C2">
        <w:rPr>
          <w:rFonts w:eastAsiaTheme="minorEastAsia"/>
          <w:lang w:eastAsia="zh-CN"/>
        </w:rPr>
        <w:t>support option a (clustered cells illuminated) and option b (scattered cells illuminated) for further discussion on SMTC</w:t>
      </w:r>
      <w:r w:rsidR="002E138C">
        <w:rPr>
          <w:rFonts w:eastAsiaTheme="minorEastAsia"/>
          <w:lang w:eastAsia="zh-CN"/>
        </w:rPr>
        <w:t>.</w:t>
      </w:r>
      <w:r w:rsidR="00300702">
        <w:rPr>
          <w:rFonts w:eastAsiaTheme="minorEastAsia"/>
          <w:lang w:eastAsia="zh-CN"/>
        </w:rPr>
        <w:t xml:space="preserve"> </w:t>
      </w:r>
    </w:p>
    <w:p w:rsidR="004456B3" w:rsidRDefault="00D0180C" w:rsidP="002E138C">
      <w:pPr>
        <w:rPr>
          <w:rFonts w:eastAsiaTheme="minorEastAsia"/>
          <w:lang w:eastAsia="zh-CN"/>
        </w:rPr>
      </w:pPr>
      <w:r>
        <w:rPr>
          <w:rFonts w:eastAsiaTheme="minorEastAsia" w:hint="eastAsia"/>
          <w:lang w:eastAsia="zh-CN"/>
        </w:rPr>
        <w:lastRenderedPageBreak/>
        <w:t>A</w:t>
      </w:r>
      <w:r>
        <w:rPr>
          <w:rFonts w:eastAsiaTheme="minorEastAsia"/>
          <w:lang w:eastAsia="zh-CN"/>
        </w:rPr>
        <w:t xml:space="preserve">lthough different SMTCs may be </w:t>
      </w:r>
      <w:r w:rsidR="00921C24">
        <w:rPr>
          <w:rFonts w:eastAsiaTheme="minorEastAsia"/>
          <w:lang w:eastAsia="zh-CN"/>
        </w:rPr>
        <w:t>applied</w:t>
      </w:r>
      <w:r>
        <w:rPr>
          <w:rFonts w:eastAsiaTheme="minorEastAsia"/>
          <w:lang w:eastAsia="zh-CN"/>
        </w:rPr>
        <w:t xml:space="preserve"> for different cells, the UE only needs to consider some of the SMTCs according to its location considering the aspect of </w:t>
      </w:r>
      <w:r w:rsidRPr="00D0180C">
        <w:rPr>
          <w:rFonts w:eastAsiaTheme="minorEastAsia"/>
          <w:lang w:eastAsia="zh-CN"/>
        </w:rPr>
        <w:t xml:space="preserve">power </w:t>
      </w:r>
      <w:r>
        <w:rPr>
          <w:rFonts w:eastAsiaTheme="minorEastAsia"/>
          <w:lang w:eastAsia="zh-CN"/>
        </w:rPr>
        <w:t xml:space="preserve">saving. </w:t>
      </w:r>
      <w:r w:rsidR="000D0299">
        <w:rPr>
          <w:rFonts w:eastAsiaTheme="minorEastAsia"/>
          <w:lang w:eastAsia="zh-CN"/>
        </w:rPr>
        <w:t xml:space="preserve">In our point of view, UE may only need to select the SMTCs of some </w:t>
      </w:r>
      <w:r w:rsidR="000D0299" w:rsidRPr="000D0299">
        <w:rPr>
          <w:rFonts w:eastAsiaTheme="minorEastAsia"/>
          <w:lang w:eastAsia="zh-CN"/>
        </w:rPr>
        <w:t>neighbo</w:t>
      </w:r>
      <w:r w:rsidR="000D0299">
        <w:rPr>
          <w:rFonts w:eastAsiaTheme="minorEastAsia"/>
          <w:lang w:eastAsia="zh-CN"/>
        </w:rPr>
        <w:t>u</w:t>
      </w:r>
      <w:r w:rsidR="000D0299" w:rsidRPr="000D0299">
        <w:rPr>
          <w:rFonts w:eastAsiaTheme="minorEastAsia"/>
          <w:lang w:eastAsia="zh-CN"/>
        </w:rPr>
        <w:t>r cells</w:t>
      </w:r>
      <w:r w:rsidR="000D0299">
        <w:rPr>
          <w:rFonts w:eastAsiaTheme="minorEastAsia"/>
          <w:lang w:eastAsia="zh-CN"/>
        </w:rPr>
        <w:t xml:space="preserve"> close to the </w:t>
      </w:r>
      <w:r w:rsidR="00921C24">
        <w:rPr>
          <w:rFonts w:eastAsiaTheme="minorEastAsia"/>
          <w:lang w:eastAsia="zh-CN"/>
        </w:rPr>
        <w:t xml:space="preserve">UE and then perform </w:t>
      </w:r>
      <w:r w:rsidR="00921C24" w:rsidRPr="00921C24">
        <w:rPr>
          <w:rFonts w:eastAsiaTheme="minorEastAsia"/>
          <w:lang w:eastAsia="zh-CN"/>
        </w:rPr>
        <w:t>measurements</w:t>
      </w:r>
      <w:r w:rsidR="00921C24">
        <w:rPr>
          <w:rFonts w:eastAsiaTheme="minorEastAsia"/>
          <w:lang w:eastAsia="zh-CN"/>
        </w:rPr>
        <w:t xml:space="preserve"> using the SMTCs selected.</w:t>
      </w:r>
    </w:p>
    <w:p w:rsidR="00C83410" w:rsidRDefault="004456B3" w:rsidP="00C83410">
      <w:pPr>
        <w:rPr>
          <w:rFonts w:eastAsiaTheme="minorEastAsia"/>
          <w:lang w:eastAsia="zh-CN"/>
        </w:rPr>
      </w:pPr>
      <w:r>
        <w:rPr>
          <w:rFonts w:eastAsiaTheme="minorEastAsia"/>
          <w:lang w:eastAsia="zh-CN"/>
        </w:rPr>
        <w:t xml:space="preserve">Further, </w:t>
      </w:r>
      <w:r w:rsidR="009334A5">
        <w:rPr>
          <w:rFonts w:eastAsiaTheme="minorEastAsia"/>
          <w:lang w:eastAsia="zh-CN"/>
        </w:rPr>
        <w:t xml:space="preserve">in the </w:t>
      </w:r>
      <w:r w:rsidR="00576CA9">
        <w:rPr>
          <w:rFonts w:eastAsiaTheme="minorEastAsia"/>
          <w:lang w:eastAsia="zh-CN"/>
        </w:rPr>
        <w:t xml:space="preserve">RAN2 129bis </w:t>
      </w:r>
      <w:r w:rsidR="009334A5">
        <w:rPr>
          <w:rFonts w:eastAsiaTheme="minorEastAsia"/>
          <w:lang w:eastAsia="zh-CN"/>
        </w:rPr>
        <w:t xml:space="preserve">meeting, </w:t>
      </w:r>
      <w:r w:rsidR="009334A5">
        <w:rPr>
          <w:rFonts w:eastAsiaTheme="minorEastAsia" w:hint="eastAsia"/>
          <w:lang w:eastAsia="zh-CN"/>
        </w:rPr>
        <w:t>it</w:t>
      </w:r>
      <w:r w:rsidR="009334A5">
        <w:rPr>
          <w:rFonts w:eastAsiaTheme="minorEastAsia"/>
          <w:lang w:eastAsia="zh-CN"/>
        </w:rPr>
        <w:t xml:space="preserve"> was agreed that n</w:t>
      </w:r>
      <w:r w:rsidR="009334A5" w:rsidRPr="009334A5">
        <w:rPr>
          <w:rFonts w:eastAsiaTheme="minorEastAsia"/>
          <w:lang w:eastAsia="zh-CN"/>
        </w:rPr>
        <w:t>etwork can provide assistance information (for Rel-19 UEs, not necessarily supporting DL CE) on the association between SMTC and location to help UE to perform SMTC selection for idle/inactive mode</w:t>
      </w:r>
      <w:r w:rsidR="009334A5">
        <w:rPr>
          <w:rFonts w:eastAsiaTheme="minorEastAsia"/>
          <w:lang w:eastAsia="zh-CN"/>
        </w:rPr>
        <w:t xml:space="preserve">. </w:t>
      </w:r>
      <w:r w:rsidR="00576CA9">
        <w:rPr>
          <w:rFonts w:eastAsiaTheme="minorEastAsia"/>
          <w:lang w:eastAsia="zh-CN"/>
        </w:rPr>
        <w:t>And in the last meeting, it was agreed to</w:t>
      </w:r>
      <w:r w:rsidR="00576CA9" w:rsidRPr="00576CA9">
        <w:rPr>
          <w:rFonts w:eastAsiaTheme="minorEastAsia"/>
          <w:lang w:eastAsia="zh-CN"/>
        </w:rPr>
        <w:t xml:space="preserve"> introduce a location-based SMTC selection procedure where each SMTC can be associated with a reference location of the intended </w:t>
      </w:r>
      <w:proofErr w:type="spellStart"/>
      <w:r w:rsidR="00576CA9" w:rsidRPr="00576CA9">
        <w:rPr>
          <w:rFonts w:eastAsiaTheme="minorEastAsia"/>
          <w:lang w:eastAsia="zh-CN"/>
        </w:rPr>
        <w:t>neighbor</w:t>
      </w:r>
      <w:proofErr w:type="spellEnd"/>
      <w:r w:rsidR="00576CA9" w:rsidRPr="00576CA9">
        <w:rPr>
          <w:rFonts w:eastAsiaTheme="minorEastAsia"/>
          <w:lang w:eastAsia="zh-CN"/>
        </w:rPr>
        <w:t xml:space="preserve"> cells that need to be measured by the UE. FFS </w:t>
      </w:r>
      <w:proofErr w:type="spellStart"/>
      <w:r w:rsidR="00576CA9" w:rsidRPr="00576CA9">
        <w:rPr>
          <w:rFonts w:eastAsiaTheme="minorEastAsia"/>
          <w:lang w:eastAsia="zh-CN"/>
        </w:rPr>
        <w:t>if</w:t>
      </w:r>
      <w:proofErr w:type="spellEnd"/>
      <w:r w:rsidR="00576CA9" w:rsidRPr="00576CA9">
        <w:rPr>
          <w:rFonts w:eastAsiaTheme="minorEastAsia"/>
          <w:lang w:eastAsia="zh-CN"/>
        </w:rPr>
        <w:t xml:space="preserve"> also an SSB-index based SMTC selection is supported</w:t>
      </w:r>
      <w:r w:rsidR="00D657D1">
        <w:rPr>
          <w:rFonts w:eastAsiaTheme="minorEastAsia"/>
          <w:lang w:eastAsia="zh-CN"/>
        </w:rPr>
        <w:t xml:space="preserve">. </w:t>
      </w:r>
      <w:r w:rsidR="008C69C7">
        <w:rPr>
          <w:rFonts w:eastAsiaTheme="minorEastAsia"/>
          <w:lang w:eastAsia="zh-CN"/>
        </w:rPr>
        <w:t>Besides,</w:t>
      </w:r>
      <w:r w:rsidR="00C83410" w:rsidRPr="00C83410">
        <w:t xml:space="preserve"> </w:t>
      </w:r>
      <w:r w:rsidR="00C83410">
        <w:t xml:space="preserve">one </w:t>
      </w:r>
      <w:r w:rsidR="00C83410">
        <w:rPr>
          <w:rFonts w:eastAsiaTheme="minorEastAsia"/>
          <w:lang w:eastAsia="zh-CN"/>
        </w:rPr>
        <w:t>working a</w:t>
      </w:r>
      <w:r w:rsidR="00C83410" w:rsidRPr="00C83410">
        <w:rPr>
          <w:rFonts w:eastAsiaTheme="minorEastAsia"/>
          <w:lang w:eastAsia="zh-CN"/>
        </w:rPr>
        <w:t>ssumption</w:t>
      </w:r>
      <w:r w:rsidR="00C83410">
        <w:rPr>
          <w:rFonts w:eastAsiaTheme="minorEastAsia"/>
          <w:lang w:eastAsia="zh-CN"/>
        </w:rPr>
        <w:t xml:space="preserve"> was also achieved to </w:t>
      </w:r>
      <w:r w:rsidR="00C83410" w:rsidRPr="00C83410">
        <w:rPr>
          <w:rFonts w:eastAsiaTheme="minorEastAsia"/>
          <w:lang w:eastAsia="zh-CN"/>
        </w:rPr>
        <w:t>introduce a mechanism to assist the NW to configu</w:t>
      </w:r>
      <w:r w:rsidR="00C83410">
        <w:rPr>
          <w:rFonts w:eastAsiaTheme="minorEastAsia"/>
          <w:lang w:eastAsia="zh-CN"/>
        </w:rPr>
        <w:t xml:space="preserve">re the SMTCs in connected mode </w:t>
      </w:r>
      <w:r w:rsidR="00C83410" w:rsidRPr="00C83410">
        <w:rPr>
          <w:rFonts w:eastAsiaTheme="minorEastAsia"/>
          <w:lang w:eastAsia="zh-CN"/>
        </w:rPr>
        <w:t xml:space="preserve">according to one of </w:t>
      </w:r>
      <w:r w:rsidR="00C83410">
        <w:rPr>
          <w:rFonts w:eastAsiaTheme="minorEastAsia"/>
          <w:lang w:eastAsia="zh-CN"/>
        </w:rPr>
        <w:t>2 options</w:t>
      </w:r>
      <w:r w:rsidR="00C83410">
        <w:rPr>
          <w:rFonts w:eastAsiaTheme="minorEastAsia" w:hint="eastAsia"/>
          <w:lang w:eastAsia="zh-CN"/>
        </w:rPr>
        <w:t>.</w:t>
      </w:r>
      <w:r w:rsidR="00C83410">
        <w:rPr>
          <w:rFonts w:eastAsiaTheme="minorEastAsia"/>
          <w:lang w:eastAsia="zh-CN"/>
        </w:rPr>
        <w:t xml:space="preserve"> </w:t>
      </w:r>
    </w:p>
    <w:p w:rsidR="00880BB2" w:rsidRDefault="009334A5" w:rsidP="00C83410">
      <w:pPr>
        <w:rPr>
          <w:rFonts w:eastAsiaTheme="minorEastAsia"/>
          <w:lang w:eastAsia="zh-CN"/>
        </w:rPr>
      </w:pPr>
      <w:r>
        <w:rPr>
          <w:rFonts w:eastAsiaTheme="minorEastAsia"/>
          <w:lang w:eastAsia="zh-CN"/>
        </w:rPr>
        <w:t xml:space="preserve">However, </w:t>
      </w:r>
      <w:r w:rsidR="00386C8F">
        <w:rPr>
          <w:rFonts w:eastAsiaTheme="minorEastAsia"/>
          <w:lang w:eastAsia="zh-CN"/>
        </w:rPr>
        <w:t xml:space="preserve">in our opinion, it is not enough only to provide </w:t>
      </w:r>
      <w:r w:rsidR="00386C8F" w:rsidRPr="009334A5">
        <w:rPr>
          <w:rFonts w:eastAsiaTheme="minorEastAsia"/>
          <w:lang w:eastAsia="zh-CN"/>
        </w:rPr>
        <w:t>the association between SMTC and location</w:t>
      </w:r>
      <w:r w:rsidR="00386C8F">
        <w:rPr>
          <w:rFonts w:eastAsiaTheme="minorEastAsia"/>
          <w:lang w:eastAsia="zh-CN"/>
        </w:rPr>
        <w:t xml:space="preserve">, as UE only needs to perform </w:t>
      </w:r>
      <w:r w:rsidR="00B31CAE">
        <w:rPr>
          <w:rFonts w:eastAsiaTheme="minorEastAsia"/>
          <w:lang w:eastAsia="zh-CN"/>
        </w:rPr>
        <w:t>measurement</w:t>
      </w:r>
      <w:r w:rsidR="00386C8F">
        <w:rPr>
          <w:rFonts w:eastAsiaTheme="minorEastAsia"/>
          <w:lang w:eastAsia="zh-CN"/>
        </w:rPr>
        <w:t xml:space="preserve"> for active cells. </w:t>
      </w:r>
    </w:p>
    <w:p w:rsidR="005F1C88" w:rsidRDefault="00B31CAE" w:rsidP="00921C24">
      <w:pPr>
        <w:rPr>
          <w:rFonts w:eastAsiaTheme="minorEastAsia"/>
          <w:lang w:eastAsia="zh-CN"/>
        </w:rPr>
      </w:pPr>
      <w:r>
        <w:rPr>
          <w:rFonts w:eastAsiaTheme="minorEastAsia"/>
          <w:lang w:eastAsia="zh-CN"/>
        </w:rPr>
        <w:t>W</w:t>
      </w:r>
      <w:r w:rsidR="00386C8F">
        <w:rPr>
          <w:rFonts w:eastAsiaTheme="minorEastAsia"/>
          <w:lang w:eastAsia="zh-CN"/>
        </w:rPr>
        <w:t xml:space="preserve">e think </w:t>
      </w:r>
      <w:r w:rsidR="005F1C88">
        <w:rPr>
          <w:rFonts w:eastAsiaTheme="minorEastAsia"/>
          <w:lang w:eastAsia="zh-CN"/>
        </w:rPr>
        <w:t>there may be three options to solve this problem:</w:t>
      </w:r>
    </w:p>
    <w:p w:rsidR="005F1C88" w:rsidRDefault="005F1C88" w:rsidP="00921C24">
      <w:pPr>
        <w:rPr>
          <w:rFonts w:eastAsiaTheme="minorEastAsia"/>
          <w:lang w:eastAsia="zh-CN"/>
        </w:rPr>
      </w:pPr>
      <w:r>
        <w:rPr>
          <w:rFonts w:eastAsiaTheme="minorEastAsia"/>
          <w:lang w:eastAsia="zh-CN"/>
        </w:rPr>
        <w:t xml:space="preserve">Option1: Network only provides </w:t>
      </w:r>
      <w:r w:rsidR="00386C8F">
        <w:rPr>
          <w:rFonts w:eastAsiaTheme="minorEastAsia"/>
          <w:lang w:eastAsia="zh-CN"/>
        </w:rPr>
        <w:t>the</w:t>
      </w:r>
      <w:bookmarkStart w:id="2" w:name="OLE_LINK1"/>
      <w:bookmarkStart w:id="3" w:name="OLE_LINK2"/>
      <w:r w:rsidRPr="009334A5">
        <w:rPr>
          <w:rFonts w:eastAsiaTheme="minorEastAsia"/>
          <w:lang w:eastAsia="zh-CN"/>
        </w:rPr>
        <w:t xml:space="preserve"> association between location</w:t>
      </w:r>
      <w:r>
        <w:rPr>
          <w:rFonts w:eastAsiaTheme="minorEastAsia"/>
          <w:lang w:eastAsia="zh-CN"/>
        </w:rPr>
        <w:t xml:space="preserve"> and </w:t>
      </w:r>
      <w:r w:rsidRPr="009334A5">
        <w:rPr>
          <w:rFonts w:eastAsiaTheme="minorEastAsia"/>
          <w:lang w:eastAsia="zh-CN"/>
        </w:rPr>
        <w:t>SMTC</w:t>
      </w:r>
      <w:r>
        <w:rPr>
          <w:rFonts w:eastAsiaTheme="minorEastAsia"/>
          <w:lang w:eastAsia="zh-CN"/>
        </w:rPr>
        <w:t xml:space="preserve">s, the cells </w:t>
      </w:r>
      <w:r w:rsidRPr="00880BB2">
        <w:rPr>
          <w:rFonts w:eastAsiaTheme="minorEastAsia"/>
          <w:lang w:eastAsia="zh-CN"/>
        </w:rPr>
        <w:t>associated to</w:t>
      </w:r>
      <w:r>
        <w:rPr>
          <w:rFonts w:eastAsiaTheme="minorEastAsia"/>
          <w:lang w:eastAsia="zh-CN"/>
        </w:rPr>
        <w:t xml:space="preserve"> which are in </w:t>
      </w:r>
      <w:r w:rsidR="00386C8F">
        <w:rPr>
          <w:rFonts w:eastAsiaTheme="minorEastAsia"/>
          <w:lang w:eastAsia="zh-CN"/>
        </w:rPr>
        <w:t>active state</w:t>
      </w:r>
      <w:bookmarkEnd w:id="2"/>
      <w:bookmarkEnd w:id="3"/>
      <w:r>
        <w:rPr>
          <w:rFonts w:eastAsiaTheme="minorEastAsia"/>
          <w:lang w:eastAsia="zh-CN"/>
        </w:rPr>
        <w:t xml:space="preserve"> at that time.</w:t>
      </w:r>
    </w:p>
    <w:p w:rsidR="005F1C88" w:rsidRDefault="005F1C88" w:rsidP="00921C24">
      <w:pPr>
        <w:rPr>
          <w:rFonts w:eastAsiaTheme="minorEastAsia"/>
          <w:lang w:eastAsia="zh-CN"/>
        </w:rPr>
      </w:pPr>
      <w:r>
        <w:rPr>
          <w:rFonts w:eastAsiaTheme="minorEastAsia"/>
          <w:lang w:eastAsia="zh-CN"/>
        </w:rPr>
        <w:t xml:space="preserve">Option 2: Network </w:t>
      </w:r>
      <w:r w:rsidRPr="00880BB2">
        <w:rPr>
          <w:rFonts w:eastAsiaTheme="minorEastAsia"/>
          <w:lang w:eastAsia="zh-CN"/>
        </w:rPr>
        <w:t>provide</w:t>
      </w:r>
      <w:r>
        <w:rPr>
          <w:rFonts w:eastAsiaTheme="minorEastAsia"/>
          <w:lang w:eastAsia="zh-CN"/>
        </w:rPr>
        <w:t xml:space="preserve">s in the </w:t>
      </w:r>
      <w:r w:rsidRPr="009334A5">
        <w:rPr>
          <w:rFonts w:eastAsiaTheme="minorEastAsia"/>
          <w:lang w:eastAsia="zh-CN"/>
        </w:rPr>
        <w:t>assistance information</w:t>
      </w:r>
      <w:r>
        <w:rPr>
          <w:rFonts w:eastAsiaTheme="minorEastAsia"/>
          <w:lang w:eastAsia="zh-CN"/>
        </w:rPr>
        <w:t xml:space="preserve"> not only </w:t>
      </w:r>
      <w:r w:rsidRPr="00880BB2">
        <w:rPr>
          <w:rFonts w:eastAsiaTheme="minorEastAsia"/>
          <w:lang w:eastAsia="zh-CN"/>
        </w:rPr>
        <w:t>the association between SMTC and location</w:t>
      </w:r>
      <w:r>
        <w:rPr>
          <w:rFonts w:eastAsiaTheme="minorEastAsia"/>
          <w:lang w:eastAsia="zh-CN"/>
        </w:rPr>
        <w:t xml:space="preserve"> but also the </w:t>
      </w:r>
      <w:r w:rsidRPr="00880BB2">
        <w:rPr>
          <w:rFonts w:eastAsiaTheme="minorEastAsia"/>
          <w:lang w:eastAsia="zh-CN"/>
        </w:rPr>
        <w:t>active</w:t>
      </w:r>
      <w:r w:rsidR="00B31CAE">
        <w:rPr>
          <w:rFonts w:eastAsiaTheme="minorEastAsia"/>
          <w:lang w:eastAsia="zh-CN"/>
        </w:rPr>
        <w:t>/inactive</w:t>
      </w:r>
      <w:r w:rsidRPr="00880BB2">
        <w:rPr>
          <w:rFonts w:eastAsiaTheme="minorEastAsia"/>
          <w:lang w:eastAsia="zh-CN"/>
        </w:rPr>
        <w:t xml:space="preserve"> states of the cells associated to the SMTCs</w:t>
      </w:r>
      <w:r>
        <w:rPr>
          <w:rFonts w:eastAsiaTheme="minorEastAsia"/>
          <w:lang w:eastAsia="zh-CN"/>
        </w:rPr>
        <w:t>.</w:t>
      </w:r>
    </w:p>
    <w:p w:rsidR="005F1C88" w:rsidRDefault="005F1C88" w:rsidP="00921C24">
      <w:pPr>
        <w:rPr>
          <w:rFonts w:eastAsiaTheme="minorEastAsia"/>
          <w:lang w:eastAsia="zh-CN"/>
        </w:rPr>
      </w:pPr>
      <w:r>
        <w:rPr>
          <w:rFonts w:eastAsiaTheme="minorEastAsia"/>
          <w:lang w:eastAsia="zh-CN"/>
        </w:rPr>
        <w:t>Option 3: Network</w:t>
      </w:r>
      <w:r w:rsidRPr="005F1C88">
        <w:rPr>
          <w:rFonts w:eastAsiaTheme="minorEastAsia"/>
          <w:lang w:eastAsia="zh-CN"/>
        </w:rPr>
        <w:t xml:space="preserve"> broadcast</w:t>
      </w:r>
      <w:r>
        <w:rPr>
          <w:rFonts w:eastAsiaTheme="minorEastAsia"/>
          <w:lang w:eastAsia="zh-CN"/>
        </w:rPr>
        <w:t>s</w:t>
      </w:r>
      <w:r w:rsidRPr="005F1C88">
        <w:rPr>
          <w:rFonts w:eastAsiaTheme="minorEastAsia"/>
          <w:lang w:eastAsia="zh-CN"/>
        </w:rPr>
        <w:t xml:space="preserve"> the active</w:t>
      </w:r>
      <w:r w:rsidR="00BA3F68">
        <w:rPr>
          <w:rFonts w:eastAsiaTheme="minorEastAsia"/>
          <w:lang w:eastAsia="zh-CN"/>
        </w:rPr>
        <w:t>/inactive</w:t>
      </w:r>
      <w:r w:rsidRPr="005F1C88">
        <w:rPr>
          <w:rFonts w:eastAsiaTheme="minorEastAsia"/>
          <w:lang w:eastAsia="zh-CN"/>
        </w:rPr>
        <w:t xml:space="preserve"> states of the neighbour cells in the serving</w:t>
      </w:r>
      <w:r w:rsidRPr="005F1C88">
        <w:t xml:space="preserve"> </w:t>
      </w:r>
      <w:r w:rsidR="00BA3F68">
        <w:t xml:space="preserve">cell </w:t>
      </w:r>
      <w:r w:rsidRPr="005F1C88">
        <w:rPr>
          <w:rFonts w:eastAsiaTheme="minorEastAsia"/>
          <w:lang w:eastAsia="zh-CN"/>
        </w:rPr>
        <w:t>periodical</w:t>
      </w:r>
      <w:r>
        <w:rPr>
          <w:rFonts w:eastAsiaTheme="minorEastAsia"/>
          <w:lang w:eastAsia="zh-CN"/>
        </w:rPr>
        <w:t xml:space="preserve">ly, which is </w:t>
      </w:r>
      <w:r w:rsidRPr="005F1C88">
        <w:rPr>
          <w:rFonts w:eastAsiaTheme="minorEastAsia"/>
          <w:lang w:eastAsia="zh-CN"/>
        </w:rPr>
        <w:t>independent of</w:t>
      </w:r>
      <w:r>
        <w:rPr>
          <w:rFonts w:eastAsiaTheme="minorEastAsia"/>
          <w:lang w:eastAsia="zh-CN"/>
        </w:rPr>
        <w:t xml:space="preserve"> the </w:t>
      </w:r>
      <w:r w:rsidRPr="009334A5">
        <w:rPr>
          <w:rFonts w:eastAsiaTheme="minorEastAsia"/>
          <w:lang w:eastAsia="zh-CN"/>
        </w:rPr>
        <w:t>assistance information</w:t>
      </w:r>
      <w:r w:rsidRPr="005F1C88">
        <w:rPr>
          <w:rFonts w:eastAsiaTheme="minorEastAsia"/>
          <w:lang w:eastAsia="zh-CN"/>
        </w:rPr>
        <w:t>.</w:t>
      </w:r>
    </w:p>
    <w:p w:rsidR="00880BB2" w:rsidRDefault="005F1C88" w:rsidP="00921C24">
      <w:pPr>
        <w:rPr>
          <w:rFonts w:eastAsiaTheme="minorEastAsia"/>
          <w:lang w:eastAsia="zh-CN"/>
        </w:rPr>
      </w:pPr>
      <w:r>
        <w:rPr>
          <w:rFonts w:eastAsiaTheme="minorEastAsia"/>
          <w:lang w:eastAsia="zh-CN"/>
        </w:rPr>
        <w:t>Considering the three options above</w:t>
      </w:r>
      <w:r w:rsidR="00EB6CA4">
        <w:rPr>
          <w:rFonts w:eastAsiaTheme="minorEastAsia"/>
          <w:lang w:eastAsia="zh-CN"/>
        </w:rPr>
        <w:t xml:space="preserve">, we think option 3 is the </w:t>
      </w:r>
      <w:r w:rsidR="000514D5">
        <w:rPr>
          <w:rFonts w:eastAsiaTheme="minorEastAsia"/>
          <w:lang w:eastAsia="zh-CN"/>
        </w:rPr>
        <w:t>most effective</w:t>
      </w:r>
      <w:r w:rsidR="00EB6CA4">
        <w:rPr>
          <w:rFonts w:eastAsiaTheme="minorEastAsia"/>
          <w:lang w:eastAsia="zh-CN"/>
        </w:rPr>
        <w:t xml:space="preserve">, </w:t>
      </w:r>
      <w:r>
        <w:rPr>
          <w:rFonts w:eastAsiaTheme="minorEastAsia"/>
          <w:lang w:eastAsia="zh-CN"/>
        </w:rPr>
        <w:t xml:space="preserve">as </w:t>
      </w:r>
      <w:r w:rsidRPr="005F1C88">
        <w:rPr>
          <w:rFonts w:eastAsiaTheme="minorEastAsia"/>
          <w:lang w:eastAsia="zh-CN"/>
        </w:rPr>
        <w:t>the active</w:t>
      </w:r>
      <w:r w:rsidR="000514D5">
        <w:rPr>
          <w:rFonts w:eastAsiaTheme="minorEastAsia"/>
          <w:lang w:eastAsia="zh-CN"/>
        </w:rPr>
        <w:t>/inactive</w:t>
      </w:r>
      <w:r w:rsidRPr="005F1C88">
        <w:rPr>
          <w:rFonts w:eastAsiaTheme="minorEastAsia"/>
          <w:lang w:eastAsia="zh-CN"/>
        </w:rPr>
        <w:t xml:space="preserve"> states of the neighbour cells</w:t>
      </w:r>
      <w:r>
        <w:rPr>
          <w:rFonts w:eastAsiaTheme="minorEastAsia"/>
          <w:lang w:eastAsia="zh-CN"/>
        </w:rPr>
        <w:t xml:space="preserve"> is </w:t>
      </w:r>
      <w:r w:rsidR="00EB6CA4">
        <w:rPr>
          <w:rFonts w:eastAsiaTheme="minorEastAsia"/>
          <w:lang w:eastAsia="zh-CN"/>
        </w:rPr>
        <w:t xml:space="preserve">not only </w:t>
      </w:r>
      <w:r>
        <w:rPr>
          <w:rFonts w:eastAsiaTheme="minorEastAsia"/>
          <w:lang w:eastAsia="zh-CN"/>
        </w:rPr>
        <w:t xml:space="preserve">useful </w:t>
      </w:r>
      <w:r w:rsidR="00EB6CA4">
        <w:rPr>
          <w:rFonts w:eastAsiaTheme="minorEastAsia"/>
          <w:lang w:eastAsia="zh-CN"/>
        </w:rPr>
        <w:t xml:space="preserve">for UE SMTC selection but also necessary for UE cell reselection. Therefore, </w:t>
      </w:r>
      <w:r w:rsidR="00EB6CA4" w:rsidRPr="00EB6CA4">
        <w:rPr>
          <w:rFonts w:eastAsiaTheme="minorEastAsia"/>
          <w:lang w:eastAsia="zh-CN"/>
        </w:rPr>
        <w:t>the active</w:t>
      </w:r>
      <w:r w:rsidR="00ED2740">
        <w:rPr>
          <w:rFonts w:eastAsiaTheme="minorEastAsia"/>
          <w:lang w:eastAsia="zh-CN"/>
        </w:rPr>
        <w:t>/inactive</w:t>
      </w:r>
      <w:r w:rsidR="00EB6CA4" w:rsidRPr="00EB6CA4">
        <w:rPr>
          <w:rFonts w:eastAsiaTheme="minorEastAsia"/>
          <w:lang w:eastAsia="zh-CN"/>
        </w:rPr>
        <w:t xml:space="preserve"> states of the neighbour cells </w:t>
      </w:r>
      <w:r w:rsidR="00EB6CA4">
        <w:rPr>
          <w:rFonts w:eastAsiaTheme="minorEastAsia"/>
          <w:lang w:eastAsia="zh-CN"/>
        </w:rPr>
        <w:t xml:space="preserve">should be broadcasted </w:t>
      </w:r>
      <w:r w:rsidR="00EB6CA4" w:rsidRPr="00EB6CA4">
        <w:rPr>
          <w:rFonts w:eastAsiaTheme="minorEastAsia"/>
          <w:lang w:eastAsia="zh-CN"/>
        </w:rPr>
        <w:t xml:space="preserve">in the serving </w:t>
      </w:r>
      <w:r w:rsidR="000514D5">
        <w:rPr>
          <w:rFonts w:eastAsiaTheme="minorEastAsia"/>
          <w:lang w:eastAsia="zh-CN"/>
        </w:rPr>
        <w:t xml:space="preserve">cell </w:t>
      </w:r>
      <w:r w:rsidR="00EB6CA4" w:rsidRPr="00EB6CA4">
        <w:rPr>
          <w:rFonts w:eastAsiaTheme="minorEastAsia"/>
          <w:lang w:eastAsia="zh-CN"/>
        </w:rPr>
        <w:t>periodically</w:t>
      </w:r>
      <w:r w:rsidR="00EB6CA4">
        <w:rPr>
          <w:rFonts w:eastAsiaTheme="minorEastAsia"/>
          <w:lang w:eastAsia="zh-CN"/>
        </w:rPr>
        <w:t>.</w:t>
      </w:r>
    </w:p>
    <w:p w:rsidR="00957134" w:rsidRDefault="003B1798" w:rsidP="00921C24">
      <w:pPr>
        <w:rPr>
          <w:rFonts w:eastAsiaTheme="minorEastAsia"/>
          <w:b/>
          <w:lang w:eastAsia="zh-CN"/>
        </w:rPr>
      </w:pPr>
      <w:r>
        <w:rPr>
          <w:rFonts w:eastAsiaTheme="minorEastAsia"/>
          <w:b/>
          <w:lang w:eastAsia="zh-CN"/>
        </w:rPr>
        <w:t>Proposal 1</w:t>
      </w:r>
      <w:r w:rsidRPr="003B1798">
        <w:rPr>
          <w:rFonts w:eastAsiaTheme="minorEastAsia"/>
          <w:b/>
          <w:lang w:eastAsia="zh-CN"/>
        </w:rPr>
        <w:t>:</w:t>
      </w:r>
      <w:r w:rsidRPr="003B1798">
        <w:rPr>
          <w:rFonts w:eastAsiaTheme="minorEastAsia"/>
          <w:lang w:eastAsia="zh-CN"/>
        </w:rPr>
        <w:t xml:space="preserve"> </w:t>
      </w:r>
      <w:r w:rsidR="00ED2740">
        <w:rPr>
          <w:rFonts w:eastAsiaTheme="minorEastAsia"/>
          <w:b/>
          <w:lang w:eastAsia="zh-CN"/>
        </w:rPr>
        <w:t xml:space="preserve">When </w:t>
      </w:r>
      <w:proofErr w:type="spellStart"/>
      <w:r w:rsidR="00ED2740">
        <w:rPr>
          <w:rFonts w:eastAsiaTheme="minorEastAsia"/>
          <w:b/>
          <w:lang w:eastAsia="zh-CN"/>
        </w:rPr>
        <w:t>gNB</w:t>
      </w:r>
      <w:proofErr w:type="spellEnd"/>
      <w:r w:rsidR="00ED2740">
        <w:rPr>
          <w:rFonts w:eastAsiaTheme="minorEastAsia"/>
          <w:b/>
          <w:lang w:eastAsia="zh-CN"/>
        </w:rPr>
        <w:t xml:space="preserve"> provides </w:t>
      </w:r>
      <w:r w:rsidR="00ED2740" w:rsidRPr="00ED2740">
        <w:rPr>
          <w:rFonts w:eastAsiaTheme="minorEastAsia"/>
          <w:b/>
          <w:lang w:eastAsia="zh-CN"/>
        </w:rPr>
        <w:t xml:space="preserve">the association between </w:t>
      </w:r>
      <w:r w:rsidR="00105330" w:rsidRPr="00105330">
        <w:rPr>
          <w:rFonts w:eastAsiaTheme="minorEastAsia"/>
          <w:b/>
          <w:lang w:eastAsia="zh-CN"/>
        </w:rPr>
        <w:t>location and SMTCs</w:t>
      </w:r>
      <w:r w:rsidR="00ED2740">
        <w:rPr>
          <w:rFonts w:eastAsiaTheme="minorEastAsia"/>
          <w:b/>
          <w:lang w:eastAsia="zh-CN"/>
        </w:rPr>
        <w:t>,</w:t>
      </w:r>
      <w:r w:rsidR="00ED2740">
        <w:rPr>
          <w:rFonts w:eastAsiaTheme="minorEastAsia"/>
          <w:lang w:eastAsia="zh-CN"/>
        </w:rPr>
        <w:t xml:space="preserve"> </w:t>
      </w:r>
      <w:r w:rsidR="00ED2740" w:rsidRPr="00ED2740">
        <w:rPr>
          <w:rFonts w:eastAsiaTheme="minorEastAsia"/>
          <w:b/>
          <w:lang w:eastAsia="zh-CN"/>
        </w:rPr>
        <w:t>the active</w:t>
      </w:r>
      <w:r w:rsidR="00CC081D">
        <w:rPr>
          <w:rFonts w:eastAsiaTheme="minorEastAsia"/>
          <w:b/>
          <w:lang w:eastAsia="zh-CN"/>
        </w:rPr>
        <w:t xml:space="preserve">/inactive states of the </w:t>
      </w:r>
      <w:proofErr w:type="spellStart"/>
      <w:r w:rsidR="00CC081D">
        <w:rPr>
          <w:rFonts w:eastAsiaTheme="minorEastAsia"/>
          <w:b/>
          <w:lang w:eastAsia="zh-CN"/>
        </w:rPr>
        <w:t>neighbo</w:t>
      </w:r>
      <w:r w:rsidR="00ED2740" w:rsidRPr="00ED2740">
        <w:rPr>
          <w:rFonts w:eastAsiaTheme="minorEastAsia"/>
          <w:b/>
          <w:lang w:eastAsia="zh-CN"/>
        </w:rPr>
        <w:t>r</w:t>
      </w:r>
      <w:proofErr w:type="spellEnd"/>
      <w:r w:rsidR="00ED2740" w:rsidRPr="00ED2740">
        <w:rPr>
          <w:rFonts w:eastAsiaTheme="minorEastAsia"/>
          <w:b/>
          <w:lang w:eastAsia="zh-CN"/>
        </w:rPr>
        <w:t xml:space="preserve"> cells </w:t>
      </w:r>
      <w:r w:rsidR="00105330">
        <w:rPr>
          <w:rFonts w:eastAsiaTheme="minorEastAsia"/>
          <w:b/>
          <w:lang w:eastAsia="zh-CN"/>
        </w:rPr>
        <w:t xml:space="preserve">associated </w:t>
      </w:r>
      <w:r w:rsidR="00ED2740" w:rsidRPr="00ED2740">
        <w:rPr>
          <w:rFonts w:eastAsiaTheme="minorEastAsia"/>
          <w:b/>
          <w:lang w:eastAsia="zh-CN"/>
        </w:rPr>
        <w:t>should also be considered</w:t>
      </w:r>
      <w:r w:rsidR="003E54F4" w:rsidRPr="00ED2740">
        <w:rPr>
          <w:rFonts w:eastAsiaTheme="minorEastAsia"/>
          <w:b/>
          <w:lang w:eastAsia="zh-CN"/>
        </w:rPr>
        <w:t>.</w:t>
      </w:r>
    </w:p>
    <w:p w:rsidR="00C8040A" w:rsidRPr="00C8040A" w:rsidRDefault="00C8040A" w:rsidP="00C8040A">
      <w:pPr>
        <w:pStyle w:val="2"/>
      </w:pPr>
      <w:r w:rsidRPr="00C8040A">
        <w:t>Cell barring</w:t>
      </w:r>
    </w:p>
    <w:p w:rsidR="00ED5065" w:rsidRDefault="00ED5065" w:rsidP="00ED5065">
      <w:pPr>
        <w:rPr>
          <w:rFonts w:eastAsiaTheme="minorEastAsia"/>
          <w:lang w:eastAsia="zh-CN"/>
        </w:rPr>
      </w:pPr>
      <w:r>
        <w:rPr>
          <w:rFonts w:eastAsiaTheme="minorEastAsia"/>
          <w:lang w:eastAsia="zh-CN"/>
        </w:rPr>
        <w:t xml:space="preserve">It was agreed in the RAN2 129bis meeting that </w:t>
      </w:r>
      <w:r w:rsidRPr="00ED5065">
        <w:rPr>
          <w:rFonts w:eastAsiaTheme="minorEastAsia"/>
          <w:lang w:eastAsia="zh-CN"/>
        </w:rPr>
        <w:t xml:space="preserve">RAN2 assumes there is no need to introduce new barring bits </w:t>
      </w:r>
      <w:r>
        <w:rPr>
          <w:rFonts w:eastAsiaTheme="minorEastAsia"/>
          <w:lang w:eastAsia="zh-CN"/>
        </w:rPr>
        <w:t>f</w:t>
      </w:r>
      <w:r w:rsidRPr="00ED5065">
        <w:rPr>
          <w:rFonts w:eastAsiaTheme="minorEastAsia"/>
          <w:lang w:eastAsia="zh-CN"/>
        </w:rPr>
        <w:t>rom SSB extension point of view</w:t>
      </w:r>
      <w:r>
        <w:rPr>
          <w:rFonts w:eastAsiaTheme="minorEastAsia"/>
          <w:lang w:eastAsia="zh-CN"/>
        </w:rPr>
        <w:t xml:space="preserve"> and will</w:t>
      </w:r>
      <w:r w:rsidRPr="00ED5065">
        <w:rPr>
          <w:rFonts w:eastAsiaTheme="minorEastAsia"/>
          <w:lang w:eastAsia="zh-CN"/>
        </w:rPr>
        <w:t xml:space="preserve"> wait for further progress in RAN1 on link level enhancements before further discussing the possible impacts on access barring</w:t>
      </w:r>
      <w:r>
        <w:rPr>
          <w:rFonts w:eastAsiaTheme="minorEastAsia"/>
          <w:lang w:eastAsia="zh-CN"/>
        </w:rPr>
        <w:t xml:space="preserve">. We think that </w:t>
      </w:r>
      <w:r w:rsidRPr="00F86208">
        <w:rPr>
          <w:rFonts w:eastAsiaTheme="minorEastAsia"/>
          <w:lang w:val="en-US" w:eastAsia="ko-KR"/>
        </w:rPr>
        <w:t>legacy UE</w:t>
      </w:r>
      <w:r>
        <w:rPr>
          <w:rFonts w:eastAsiaTheme="minorEastAsia"/>
          <w:lang w:val="en-US" w:eastAsia="ko-KR"/>
        </w:rPr>
        <w:t xml:space="preserve">s should not be </w:t>
      </w:r>
      <w:r w:rsidRPr="00F86208">
        <w:rPr>
          <w:rFonts w:eastAsiaTheme="minorEastAsia"/>
          <w:lang w:val="en-US" w:eastAsia="ko-KR"/>
        </w:rPr>
        <w:t>bar</w:t>
      </w:r>
      <w:r>
        <w:rPr>
          <w:rFonts w:eastAsiaTheme="minorEastAsia"/>
          <w:lang w:val="en-US" w:eastAsia="ko-KR"/>
        </w:rPr>
        <w:t>red</w:t>
      </w:r>
      <w:r w:rsidRPr="00F86208">
        <w:rPr>
          <w:rFonts w:eastAsiaTheme="minorEastAsia"/>
          <w:lang w:val="en-US" w:eastAsia="ko-KR"/>
        </w:rPr>
        <w:t xml:space="preserve"> from accessing the DL CE cell</w:t>
      </w:r>
      <w:r>
        <w:rPr>
          <w:rFonts w:eastAsiaTheme="minorEastAsia"/>
          <w:lang w:val="en-US" w:eastAsia="ko-KR"/>
        </w:rPr>
        <w:t xml:space="preserve">s if RAN1 concludes </w:t>
      </w:r>
      <w:r w:rsidRPr="00ED5065">
        <w:rPr>
          <w:rFonts w:eastAsiaTheme="minorEastAsia"/>
          <w:lang w:val="en-US" w:eastAsia="ko-KR"/>
        </w:rPr>
        <w:t xml:space="preserve">there </w:t>
      </w:r>
      <w:r>
        <w:rPr>
          <w:rFonts w:eastAsiaTheme="minorEastAsia"/>
          <w:lang w:val="en-US" w:eastAsia="ko-KR"/>
        </w:rPr>
        <w:t>is</w:t>
      </w:r>
      <w:r w:rsidRPr="00ED5065">
        <w:rPr>
          <w:rFonts w:eastAsiaTheme="minorEastAsia"/>
          <w:lang w:val="en-US" w:eastAsia="ko-KR"/>
        </w:rPr>
        <w:t xml:space="preserve"> no impact on legacy UEs considering the link level enhancements</w:t>
      </w:r>
      <w:r>
        <w:rPr>
          <w:rFonts w:eastAsiaTheme="minorEastAsia"/>
          <w:lang w:val="en-US" w:eastAsia="ko-KR"/>
        </w:rPr>
        <w:t>.</w:t>
      </w:r>
    </w:p>
    <w:p w:rsidR="00D0180C" w:rsidRPr="00921C24" w:rsidRDefault="00890811" w:rsidP="0038531F">
      <w:pPr>
        <w:rPr>
          <w:rFonts w:eastAsiaTheme="minorEastAsia"/>
          <w:lang w:eastAsia="zh-CN"/>
        </w:rPr>
      </w:pPr>
      <w:r>
        <w:rPr>
          <w:rFonts w:eastAsiaTheme="minorEastAsia"/>
          <w:b/>
          <w:lang w:eastAsia="zh-CN"/>
        </w:rPr>
        <w:t>Proposal 2</w:t>
      </w:r>
      <w:r w:rsidRPr="003B1798">
        <w:rPr>
          <w:rFonts w:eastAsiaTheme="minorEastAsia"/>
          <w:b/>
          <w:lang w:eastAsia="zh-CN"/>
        </w:rPr>
        <w:t>:</w:t>
      </w:r>
      <w:r w:rsidRPr="00890811">
        <w:t xml:space="preserve"> </w:t>
      </w:r>
      <w:r>
        <w:rPr>
          <w:rFonts w:eastAsiaTheme="minorEastAsia" w:hint="eastAsia"/>
          <w:b/>
          <w:lang w:eastAsia="zh-CN"/>
        </w:rPr>
        <w:t>L</w:t>
      </w:r>
      <w:r w:rsidRPr="00890811">
        <w:rPr>
          <w:rFonts w:eastAsiaTheme="minorEastAsia"/>
          <w:b/>
          <w:lang w:eastAsia="zh-CN"/>
        </w:rPr>
        <w:t>egacy UEs should not be barred from accessing the DL CE cells</w:t>
      </w:r>
      <w:r w:rsidR="0090532B">
        <w:rPr>
          <w:rFonts w:eastAsiaTheme="minorEastAsia"/>
          <w:b/>
          <w:lang w:eastAsia="zh-CN"/>
        </w:rPr>
        <w:t xml:space="preserve"> </w:t>
      </w:r>
      <w:r w:rsidR="0090532B" w:rsidRPr="0090532B">
        <w:rPr>
          <w:rFonts w:eastAsiaTheme="minorEastAsia"/>
          <w:b/>
          <w:lang w:eastAsia="zh-CN"/>
        </w:rPr>
        <w:t>if RAN1 concludes there is no impact on legacy UEs considering the link level enhancements</w:t>
      </w:r>
      <w:r>
        <w:rPr>
          <w:rFonts w:eastAsiaTheme="minorEastAsia" w:hint="eastAsia"/>
          <w:b/>
          <w:lang w:eastAsia="zh-CN"/>
        </w:rPr>
        <w:t>.</w:t>
      </w:r>
    </w:p>
    <w:p w:rsidR="00BD2DA5" w:rsidRDefault="00BD2DA5" w:rsidP="00BD2DA5">
      <w:pPr>
        <w:pStyle w:val="1"/>
      </w:pPr>
      <w:bookmarkStart w:id="4" w:name="_Toc4628301"/>
      <w:bookmarkStart w:id="5" w:name="_Toc4689599"/>
      <w:bookmarkStart w:id="6" w:name="_Toc512892215"/>
      <w:bookmarkStart w:id="7" w:name="_Toc505612407"/>
      <w:bookmarkStart w:id="8" w:name="_Toc505612410"/>
      <w:bookmarkEnd w:id="4"/>
      <w:bookmarkEnd w:id="5"/>
      <w:bookmarkEnd w:id="6"/>
      <w:bookmarkEnd w:id="7"/>
      <w:bookmarkEnd w:id="8"/>
      <w:r>
        <w:t>3. Conclusion</w:t>
      </w:r>
    </w:p>
    <w:p w:rsidR="00CC081D" w:rsidRPr="002E138C" w:rsidRDefault="00A72EF3" w:rsidP="00CC081D">
      <w:r>
        <w:rPr>
          <w:rFonts w:hint="eastAsia"/>
        </w:rPr>
        <w:t>Based</w:t>
      </w:r>
      <w:r>
        <w:t xml:space="preserve"> </w:t>
      </w:r>
      <w:r>
        <w:rPr>
          <w:rFonts w:hint="eastAsia"/>
        </w:rPr>
        <w:t>on</w:t>
      </w:r>
      <w:r>
        <w:t xml:space="preserve"> the above discussion, we </w:t>
      </w:r>
      <w:r w:rsidR="009743D0">
        <w:t xml:space="preserve">give </w:t>
      </w:r>
      <w:r>
        <w:t>the following</w:t>
      </w:r>
      <w:r w:rsidR="00C8040A">
        <w:t xml:space="preserve"> </w:t>
      </w:r>
      <w:r w:rsidR="009743D0">
        <w:t>proposal</w:t>
      </w:r>
      <w:r w:rsidR="00C8040A">
        <w:t>s</w:t>
      </w:r>
      <w:r>
        <w:t>:</w:t>
      </w:r>
    </w:p>
    <w:p w:rsidR="00CC081D" w:rsidRPr="00CC081D" w:rsidRDefault="00CC081D" w:rsidP="00CC081D">
      <w:pPr>
        <w:rPr>
          <w:rFonts w:eastAsia="MS Mincho"/>
          <w:b/>
          <w:lang w:val="en-US"/>
        </w:rPr>
      </w:pPr>
      <w:r w:rsidRPr="00CC081D">
        <w:rPr>
          <w:rFonts w:eastAsia="MS Mincho"/>
          <w:b/>
          <w:lang w:val="en-US"/>
        </w:rPr>
        <w:t xml:space="preserve">Proposal 1: When </w:t>
      </w:r>
      <w:proofErr w:type="spellStart"/>
      <w:r w:rsidRPr="00CC081D">
        <w:rPr>
          <w:rFonts w:eastAsia="MS Mincho"/>
          <w:b/>
          <w:lang w:val="en-US"/>
        </w:rPr>
        <w:t>gNB</w:t>
      </w:r>
      <w:proofErr w:type="spellEnd"/>
      <w:r w:rsidRPr="00CC081D">
        <w:rPr>
          <w:rFonts w:eastAsia="MS Mincho"/>
          <w:b/>
          <w:lang w:val="en-US"/>
        </w:rPr>
        <w:t xml:space="preserve"> provides the association between location and SMTCs, the active</w:t>
      </w:r>
      <w:r>
        <w:rPr>
          <w:rFonts w:eastAsia="MS Mincho"/>
          <w:b/>
          <w:lang w:val="en-US"/>
        </w:rPr>
        <w:t>/inactive states of the neighbo</w:t>
      </w:r>
      <w:r w:rsidRPr="00CC081D">
        <w:rPr>
          <w:rFonts w:eastAsia="MS Mincho"/>
          <w:b/>
          <w:lang w:val="en-US"/>
        </w:rPr>
        <w:t>r cells associated should also be considered.</w:t>
      </w:r>
    </w:p>
    <w:p w:rsidR="00884AC5" w:rsidRPr="00884AC5" w:rsidRDefault="00CC081D" w:rsidP="00CC081D">
      <w:pPr>
        <w:rPr>
          <w:rFonts w:eastAsiaTheme="minorEastAsia"/>
          <w:lang w:eastAsia="zh-CN"/>
        </w:rPr>
      </w:pPr>
      <w:r w:rsidRPr="00CC081D">
        <w:rPr>
          <w:rFonts w:eastAsia="MS Mincho"/>
          <w:b/>
          <w:lang w:val="en-US"/>
        </w:rPr>
        <w:t>Proposal 2: Legacy UEs should not be barred from accessing the DL CE cells if RAN1 concludes there is no impact on legacy UEs considering the link level enhancements.</w:t>
      </w:r>
    </w:p>
    <w:p w:rsidR="00BD2DA5" w:rsidRDefault="00BD2DA5" w:rsidP="00BD2DA5">
      <w:pPr>
        <w:pStyle w:val="1"/>
        <w:tabs>
          <w:tab w:val="left" w:pos="1530"/>
        </w:tabs>
        <w:ind w:left="1350" w:hanging="1350"/>
      </w:pPr>
      <w:r>
        <w:t>References</w:t>
      </w:r>
    </w:p>
    <w:p w:rsidR="005277A1" w:rsidRDefault="003327E7" w:rsidP="003327E7">
      <w:r>
        <w:t xml:space="preserve">[1] </w:t>
      </w:r>
      <w:r w:rsidR="005277A1" w:rsidRPr="005277A1">
        <w:t>RP-243300, Revised WID: Non-Terrestrial Networks (NTN) for NR Phase 3</w:t>
      </w:r>
    </w:p>
    <w:p w:rsidR="0096243C" w:rsidRPr="003C436C" w:rsidRDefault="009E5A20" w:rsidP="0096243C">
      <w:pPr>
        <w:rPr>
          <w:rFonts w:eastAsiaTheme="minorEastAsia"/>
          <w:lang w:eastAsia="zh-CN"/>
        </w:rPr>
      </w:pPr>
      <w:r>
        <w:t>[2] RAN2#129</w:t>
      </w:r>
      <w:r w:rsidR="00FB706B">
        <w:t>bis</w:t>
      </w:r>
      <w:r w:rsidR="0096243C">
        <w:t xml:space="preserve"> chairman’s notes.</w:t>
      </w:r>
    </w:p>
    <w:p w:rsidR="00CD2F97" w:rsidRPr="003C436C" w:rsidRDefault="00CD2F97" w:rsidP="00CD2F97">
      <w:pPr>
        <w:rPr>
          <w:rFonts w:eastAsiaTheme="minorEastAsia"/>
          <w:lang w:eastAsia="zh-CN"/>
        </w:rPr>
      </w:pPr>
      <w:r>
        <w:t>[3] RAN2#1</w:t>
      </w:r>
      <w:r w:rsidR="00FB706B">
        <w:t>30</w:t>
      </w:r>
      <w:r>
        <w:t xml:space="preserve"> chairman’s notes.</w:t>
      </w:r>
    </w:p>
    <w:p w:rsidR="0096243C" w:rsidRPr="00FB706B" w:rsidRDefault="0096243C">
      <w:pPr>
        <w:rPr>
          <w:rFonts w:eastAsiaTheme="minorEastAsia"/>
          <w:lang w:eastAsia="zh-CN"/>
        </w:rPr>
      </w:pPr>
    </w:p>
    <w:sectPr w:rsidR="0096243C" w:rsidRPr="00FB706B" w:rsidSect="007F55A3">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D62" w:rsidRDefault="00A80D62" w:rsidP="00BD2DA5">
      <w:pPr>
        <w:spacing w:after="0"/>
      </w:pPr>
      <w:r>
        <w:separator/>
      </w:r>
    </w:p>
  </w:endnote>
  <w:endnote w:type="continuationSeparator" w:id="0">
    <w:p w:rsidR="00A80D62" w:rsidRDefault="00A80D62"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D94" w:rsidRDefault="00E94E4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D62" w:rsidRDefault="00A80D62" w:rsidP="00BD2DA5">
      <w:pPr>
        <w:spacing w:after="0"/>
      </w:pPr>
      <w:r>
        <w:separator/>
      </w:r>
    </w:p>
  </w:footnote>
  <w:footnote w:type="continuationSeparator" w:id="0">
    <w:p w:rsidR="00A80D62" w:rsidRDefault="00A80D62"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751C3"/>
    <w:multiLevelType w:val="hybridMultilevel"/>
    <w:tmpl w:val="1A988752"/>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4767D6"/>
    <w:multiLevelType w:val="hybridMultilevel"/>
    <w:tmpl w:val="9C0882C0"/>
    <w:lvl w:ilvl="0" w:tplc="B358CF8A">
      <w:start w:val="1"/>
      <w:numFmt w:val="decimal"/>
      <w:lvlText w:val="%1."/>
      <w:lvlJc w:val="left"/>
      <w:pPr>
        <w:ind w:left="840" w:hanging="48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1C90624"/>
    <w:multiLevelType w:val="hybridMultilevel"/>
    <w:tmpl w:val="1A988752"/>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837EFC"/>
    <w:multiLevelType w:val="hybridMultilevel"/>
    <w:tmpl w:val="9C76D586"/>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24F2241D"/>
    <w:multiLevelType w:val="multilevel"/>
    <w:tmpl w:val="171837C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4"/>
        <w:szCs w:val="24"/>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2615A4"/>
    <w:multiLevelType w:val="hybridMultilevel"/>
    <w:tmpl w:val="C084FD5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49304C"/>
    <w:multiLevelType w:val="hybridMultilevel"/>
    <w:tmpl w:val="1A988752"/>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E421DEB"/>
    <w:multiLevelType w:val="multilevel"/>
    <w:tmpl w:val="3944653E"/>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1F50C99"/>
    <w:multiLevelType w:val="hybridMultilevel"/>
    <w:tmpl w:val="9C76D586"/>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14"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4"/>
  </w:num>
  <w:num w:numId="4">
    <w:abstractNumId w:val="11"/>
  </w:num>
  <w:num w:numId="5">
    <w:abstractNumId w:val="12"/>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5"/>
  </w:num>
  <w:num w:numId="16">
    <w:abstractNumId w:val="13"/>
  </w:num>
  <w:num w:numId="17">
    <w:abstractNumId w:val="6"/>
  </w:num>
  <w:num w:numId="18">
    <w:abstractNumId w:val="13"/>
  </w:num>
  <w:num w:numId="19">
    <w:abstractNumId w:val="13"/>
  </w:num>
  <w:num w:numId="20">
    <w:abstractNumId w:val="15"/>
  </w:num>
  <w:num w:numId="21">
    <w:abstractNumId w:val="7"/>
  </w:num>
  <w:num w:numId="22">
    <w:abstractNumId w:val="8"/>
  </w:num>
  <w:num w:numId="23">
    <w:abstractNumId w:val="2"/>
  </w:num>
  <w:num w:numId="24">
    <w:abstractNumId w:val="0"/>
  </w:num>
  <w:num w:numId="25">
    <w:abstractNumId w:val="3"/>
  </w:num>
  <w:num w:numId="26">
    <w:abstractNumId w:val="1"/>
  </w:num>
  <w:num w:numId="27">
    <w:abstractNumId w:val="16"/>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2F0"/>
    <w:rsid w:val="00026EEE"/>
    <w:rsid w:val="00035972"/>
    <w:rsid w:val="00041439"/>
    <w:rsid w:val="000514D5"/>
    <w:rsid w:val="00086F01"/>
    <w:rsid w:val="000B2AAE"/>
    <w:rsid w:val="000B393E"/>
    <w:rsid w:val="000D0299"/>
    <w:rsid w:val="000D0C52"/>
    <w:rsid w:val="000E6542"/>
    <w:rsid w:val="001000E7"/>
    <w:rsid w:val="00105330"/>
    <w:rsid w:val="00110CC5"/>
    <w:rsid w:val="00127EE2"/>
    <w:rsid w:val="00142D45"/>
    <w:rsid w:val="00151848"/>
    <w:rsid w:val="001520C2"/>
    <w:rsid w:val="001708A5"/>
    <w:rsid w:val="00171E85"/>
    <w:rsid w:val="001A39EA"/>
    <w:rsid w:val="001D1DCC"/>
    <w:rsid w:val="00206103"/>
    <w:rsid w:val="00216BE6"/>
    <w:rsid w:val="00221341"/>
    <w:rsid w:val="002219BD"/>
    <w:rsid w:val="00254AA9"/>
    <w:rsid w:val="00287A82"/>
    <w:rsid w:val="00297E6A"/>
    <w:rsid w:val="002B50A6"/>
    <w:rsid w:val="002D721B"/>
    <w:rsid w:val="002E138C"/>
    <w:rsid w:val="002E31F7"/>
    <w:rsid w:val="002F292C"/>
    <w:rsid w:val="00300702"/>
    <w:rsid w:val="003012F7"/>
    <w:rsid w:val="00314685"/>
    <w:rsid w:val="003245A7"/>
    <w:rsid w:val="00324887"/>
    <w:rsid w:val="003327E7"/>
    <w:rsid w:val="003848CE"/>
    <w:rsid w:val="0038531F"/>
    <w:rsid w:val="00386C8F"/>
    <w:rsid w:val="00387ACB"/>
    <w:rsid w:val="00387CF2"/>
    <w:rsid w:val="003A47F6"/>
    <w:rsid w:val="003A4B77"/>
    <w:rsid w:val="003B1798"/>
    <w:rsid w:val="003B2862"/>
    <w:rsid w:val="003B37F6"/>
    <w:rsid w:val="003C2BFC"/>
    <w:rsid w:val="003C436C"/>
    <w:rsid w:val="003D3565"/>
    <w:rsid w:val="003E54F4"/>
    <w:rsid w:val="003F0E99"/>
    <w:rsid w:val="00410D88"/>
    <w:rsid w:val="004148DE"/>
    <w:rsid w:val="00417E1B"/>
    <w:rsid w:val="00420505"/>
    <w:rsid w:val="00421F8C"/>
    <w:rsid w:val="00425E81"/>
    <w:rsid w:val="004315DC"/>
    <w:rsid w:val="00432079"/>
    <w:rsid w:val="004456B3"/>
    <w:rsid w:val="00452C54"/>
    <w:rsid w:val="00462C41"/>
    <w:rsid w:val="00473B02"/>
    <w:rsid w:val="004B0293"/>
    <w:rsid w:val="00507393"/>
    <w:rsid w:val="005233A3"/>
    <w:rsid w:val="00527598"/>
    <w:rsid w:val="005277A1"/>
    <w:rsid w:val="00532144"/>
    <w:rsid w:val="005337CF"/>
    <w:rsid w:val="005355A7"/>
    <w:rsid w:val="00537F4C"/>
    <w:rsid w:val="00576CA9"/>
    <w:rsid w:val="00585183"/>
    <w:rsid w:val="005B6A72"/>
    <w:rsid w:val="005D284F"/>
    <w:rsid w:val="005D7606"/>
    <w:rsid w:val="005E52CC"/>
    <w:rsid w:val="005F0B18"/>
    <w:rsid w:val="005F1C88"/>
    <w:rsid w:val="005F4EFC"/>
    <w:rsid w:val="00604411"/>
    <w:rsid w:val="00612508"/>
    <w:rsid w:val="006558F7"/>
    <w:rsid w:val="00657E58"/>
    <w:rsid w:val="0067291F"/>
    <w:rsid w:val="006804D8"/>
    <w:rsid w:val="0068050E"/>
    <w:rsid w:val="006856CA"/>
    <w:rsid w:val="006878F0"/>
    <w:rsid w:val="00691553"/>
    <w:rsid w:val="006C7729"/>
    <w:rsid w:val="006D4548"/>
    <w:rsid w:val="006E10CF"/>
    <w:rsid w:val="006E7D13"/>
    <w:rsid w:val="006F4CA7"/>
    <w:rsid w:val="006F7628"/>
    <w:rsid w:val="0070609C"/>
    <w:rsid w:val="00720C86"/>
    <w:rsid w:val="00727616"/>
    <w:rsid w:val="007435BE"/>
    <w:rsid w:val="00744986"/>
    <w:rsid w:val="00754C82"/>
    <w:rsid w:val="00757428"/>
    <w:rsid w:val="007705FF"/>
    <w:rsid w:val="00791B73"/>
    <w:rsid w:val="007A6688"/>
    <w:rsid w:val="007C58FD"/>
    <w:rsid w:val="007D57A4"/>
    <w:rsid w:val="007D610F"/>
    <w:rsid w:val="007E15E5"/>
    <w:rsid w:val="007F330B"/>
    <w:rsid w:val="00807540"/>
    <w:rsid w:val="00833899"/>
    <w:rsid w:val="00841EDE"/>
    <w:rsid w:val="0084309E"/>
    <w:rsid w:val="008603DD"/>
    <w:rsid w:val="0086452F"/>
    <w:rsid w:val="00880BB2"/>
    <w:rsid w:val="00884AC5"/>
    <w:rsid w:val="00886E12"/>
    <w:rsid w:val="00890811"/>
    <w:rsid w:val="00896409"/>
    <w:rsid w:val="008C69C7"/>
    <w:rsid w:val="008C7524"/>
    <w:rsid w:val="008C7877"/>
    <w:rsid w:val="008D5FF3"/>
    <w:rsid w:val="008E7705"/>
    <w:rsid w:val="0090532B"/>
    <w:rsid w:val="00920CD0"/>
    <w:rsid w:val="00921C24"/>
    <w:rsid w:val="009334A5"/>
    <w:rsid w:val="00957134"/>
    <w:rsid w:val="0096243C"/>
    <w:rsid w:val="0096769C"/>
    <w:rsid w:val="009743D0"/>
    <w:rsid w:val="009763BA"/>
    <w:rsid w:val="009825C1"/>
    <w:rsid w:val="00991390"/>
    <w:rsid w:val="009B27B5"/>
    <w:rsid w:val="009D45FC"/>
    <w:rsid w:val="009E5A20"/>
    <w:rsid w:val="00A17ADB"/>
    <w:rsid w:val="00A231D2"/>
    <w:rsid w:val="00A2775B"/>
    <w:rsid w:val="00A27B6F"/>
    <w:rsid w:val="00A34256"/>
    <w:rsid w:val="00A53668"/>
    <w:rsid w:val="00A56CD5"/>
    <w:rsid w:val="00A72C18"/>
    <w:rsid w:val="00A72EF3"/>
    <w:rsid w:val="00A80D62"/>
    <w:rsid w:val="00A8205D"/>
    <w:rsid w:val="00AA1550"/>
    <w:rsid w:val="00AC4FE0"/>
    <w:rsid w:val="00AD6522"/>
    <w:rsid w:val="00AE1A85"/>
    <w:rsid w:val="00AE4D89"/>
    <w:rsid w:val="00B04AFC"/>
    <w:rsid w:val="00B063E9"/>
    <w:rsid w:val="00B17DA2"/>
    <w:rsid w:val="00B31CAE"/>
    <w:rsid w:val="00B601A0"/>
    <w:rsid w:val="00B60A66"/>
    <w:rsid w:val="00B708AA"/>
    <w:rsid w:val="00B73A52"/>
    <w:rsid w:val="00B77112"/>
    <w:rsid w:val="00BA3F68"/>
    <w:rsid w:val="00BB5892"/>
    <w:rsid w:val="00BB77D1"/>
    <w:rsid w:val="00BC43B0"/>
    <w:rsid w:val="00BD01BF"/>
    <w:rsid w:val="00BD2DA5"/>
    <w:rsid w:val="00C03C25"/>
    <w:rsid w:val="00C20C40"/>
    <w:rsid w:val="00C7624D"/>
    <w:rsid w:val="00C8040A"/>
    <w:rsid w:val="00C818C1"/>
    <w:rsid w:val="00C83410"/>
    <w:rsid w:val="00C9504D"/>
    <w:rsid w:val="00CA1CB7"/>
    <w:rsid w:val="00CB0C0D"/>
    <w:rsid w:val="00CB7502"/>
    <w:rsid w:val="00CC081D"/>
    <w:rsid w:val="00CC52B6"/>
    <w:rsid w:val="00CC5F11"/>
    <w:rsid w:val="00CC73DD"/>
    <w:rsid w:val="00CD1715"/>
    <w:rsid w:val="00CD2F97"/>
    <w:rsid w:val="00CD3EDA"/>
    <w:rsid w:val="00CE32FC"/>
    <w:rsid w:val="00CF0973"/>
    <w:rsid w:val="00CF3271"/>
    <w:rsid w:val="00D0180C"/>
    <w:rsid w:val="00D2084D"/>
    <w:rsid w:val="00D22779"/>
    <w:rsid w:val="00D27238"/>
    <w:rsid w:val="00D37027"/>
    <w:rsid w:val="00D6220B"/>
    <w:rsid w:val="00D657D1"/>
    <w:rsid w:val="00D81CC3"/>
    <w:rsid w:val="00D957AE"/>
    <w:rsid w:val="00DA23AA"/>
    <w:rsid w:val="00DA2B8D"/>
    <w:rsid w:val="00DB3FD8"/>
    <w:rsid w:val="00DB6B86"/>
    <w:rsid w:val="00DC1ADC"/>
    <w:rsid w:val="00DD5D00"/>
    <w:rsid w:val="00DF2263"/>
    <w:rsid w:val="00E02C56"/>
    <w:rsid w:val="00E347B7"/>
    <w:rsid w:val="00E453B6"/>
    <w:rsid w:val="00E56E39"/>
    <w:rsid w:val="00E65BA7"/>
    <w:rsid w:val="00E841A6"/>
    <w:rsid w:val="00E936E6"/>
    <w:rsid w:val="00E94E42"/>
    <w:rsid w:val="00E956D6"/>
    <w:rsid w:val="00EA3202"/>
    <w:rsid w:val="00EA3E0A"/>
    <w:rsid w:val="00EA56A9"/>
    <w:rsid w:val="00EB32D8"/>
    <w:rsid w:val="00EB6CA4"/>
    <w:rsid w:val="00EC5567"/>
    <w:rsid w:val="00ED2685"/>
    <w:rsid w:val="00ED2740"/>
    <w:rsid w:val="00ED5065"/>
    <w:rsid w:val="00EE09E4"/>
    <w:rsid w:val="00EE21B0"/>
    <w:rsid w:val="00EE56EB"/>
    <w:rsid w:val="00F04AF8"/>
    <w:rsid w:val="00F339B0"/>
    <w:rsid w:val="00F36DB1"/>
    <w:rsid w:val="00F632F0"/>
    <w:rsid w:val="00F86208"/>
    <w:rsid w:val="00F92734"/>
    <w:rsid w:val="00FB706B"/>
    <w:rsid w:val="00FC39B8"/>
    <w:rsid w:val="00FF136A"/>
    <w:rsid w:val="00FF5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25BBFB"/>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1"/>
    <w:next w:val="a"/>
    <w:link w:val="20"/>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BD2DA5"/>
    <w:pPr>
      <w:numPr>
        <w:ilvl w:val="2"/>
      </w:numPr>
      <w:spacing w:before="120"/>
      <w:outlineLvl w:val="2"/>
    </w:pPr>
    <w:rPr>
      <w:sz w:val="28"/>
    </w:rPr>
  </w:style>
  <w:style w:type="paragraph" w:styleId="4">
    <w:name w:val="heading 4"/>
    <w:basedOn w:val="3"/>
    <w:next w:val="a"/>
    <w:link w:val="40"/>
    <w:qFormat/>
    <w:rsid w:val="00BD2DA5"/>
    <w:pPr>
      <w:numPr>
        <w:ilvl w:val="3"/>
      </w:numPr>
      <w:outlineLvl w:val="3"/>
    </w:pPr>
    <w:rPr>
      <w:sz w:val="24"/>
    </w:rPr>
  </w:style>
  <w:style w:type="paragraph" w:styleId="5">
    <w:name w:val="heading 5"/>
    <w:basedOn w:val="4"/>
    <w:next w:val="a"/>
    <w:link w:val="50"/>
    <w:qFormat/>
    <w:rsid w:val="00BD2DA5"/>
    <w:pPr>
      <w:numPr>
        <w:ilvl w:val="4"/>
      </w:numPr>
      <w:outlineLvl w:val="4"/>
    </w:pPr>
    <w:rPr>
      <w:sz w:val="22"/>
    </w:rPr>
  </w:style>
  <w:style w:type="paragraph" w:styleId="6">
    <w:name w:val="heading 6"/>
    <w:basedOn w:val="a"/>
    <w:next w:val="a"/>
    <w:link w:val="60"/>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BD2DA5"/>
    <w:pPr>
      <w:numPr>
        <w:ilvl w:val="7"/>
        <w:numId w:val="3"/>
      </w:numPr>
      <w:outlineLvl w:val="7"/>
    </w:pPr>
  </w:style>
  <w:style w:type="paragraph" w:styleId="9">
    <w:name w:val="heading 9"/>
    <w:basedOn w:val="8"/>
    <w:next w:val="a"/>
    <w:link w:val="90"/>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D2DA5"/>
    <w:rPr>
      <w:sz w:val="18"/>
      <w:szCs w:val="18"/>
    </w:rPr>
  </w:style>
  <w:style w:type="paragraph" w:styleId="a5">
    <w:name w:val="footer"/>
    <w:basedOn w:val="a"/>
    <w:link w:val="a6"/>
    <w:unhideWhenUsed/>
    <w:rsid w:val="00BD2DA5"/>
    <w:pPr>
      <w:tabs>
        <w:tab w:val="center" w:pos="4153"/>
        <w:tab w:val="right" w:pos="8306"/>
      </w:tabs>
      <w:snapToGrid w:val="0"/>
    </w:pPr>
    <w:rPr>
      <w:sz w:val="18"/>
      <w:szCs w:val="18"/>
    </w:rPr>
  </w:style>
  <w:style w:type="character" w:customStyle="1" w:styleId="a6">
    <w:name w:val="页脚 字符"/>
    <w:basedOn w:val="a0"/>
    <w:link w:val="a5"/>
    <w:uiPriority w:val="99"/>
    <w:rsid w:val="00BD2DA5"/>
    <w:rPr>
      <w:sz w:val="18"/>
      <w:szCs w:val="18"/>
    </w:rPr>
  </w:style>
  <w:style w:type="character" w:customStyle="1" w:styleId="10">
    <w:name w:val="标题 1 字符"/>
    <w:basedOn w:val="a0"/>
    <w:link w:val="1"/>
    <w:rsid w:val="00BD2DA5"/>
    <w:rPr>
      <w:rFonts w:ascii="Arial" w:eastAsia="Malgun Gothic" w:hAnsi="Arial" w:cs="Times New Roman"/>
      <w:kern w:val="0"/>
      <w:sz w:val="36"/>
      <w:szCs w:val="20"/>
      <w:lang w:val="en-GB" w:eastAsia="en-US"/>
    </w:rPr>
  </w:style>
  <w:style w:type="character" w:customStyle="1" w:styleId="20">
    <w:name w:val="标题 2 字符"/>
    <w:basedOn w:val="a0"/>
    <w:link w:val="2"/>
    <w:rsid w:val="00BD2DA5"/>
    <w:rPr>
      <w:rFonts w:ascii="Arial" w:eastAsia="Malgun Gothic" w:hAnsi="Arial" w:cs="Times New Roman"/>
      <w:kern w:val="0"/>
      <w:sz w:val="32"/>
      <w:szCs w:val="20"/>
      <w:lang w:val="en-GB" w:eastAsia="x-none"/>
    </w:rPr>
  </w:style>
  <w:style w:type="character" w:customStyle="1" w:styleId="30">
    <w:name w:val="标题 3 字符"/>
    <w:basedOn w:val="a0"/>
    <w:link w:val="3"/>
    <w:rsid w:val="00BD2DA5"/>
    <w:rPr>
      <w:rFonts w:ascii="Arial" w:eastAsia="Malgun Gothic" w:hAnsi="Arial" w:cs="Times New Roman"/>
      <w:kern w:val="0"/>
      <w:sz w:val="28"/>
      <w:szCs w:val="20"/>
      <w:lang w:val="en-GB" w:eastAsia="x-none"/>
    </w:rPr>
  </w:style>
  <w:style w:type="character" w:customStyle="1" w:styleId="40">
    <w:name w:val="标题 4 字符"/>
    <w:basedOn w:val="a0"/>
    <w:link w:val="4"/>
    <w:rsid w:val="00BD2DA5"/>
    <w:rPr>
      <w:rFonts w:ascii="Arial" w:eastAsia="Malgun Gothic" w:hAnsi="Arial" w:cs="Times New Roman"/>
      <w:kern w:val="0"/>
      <w:sz w:val="24"/>
      <w:szCs w:val="20"/>
      <w:lang w:val="en-GB" w:eastAsia="x-none"/>
    </w:rPr>
  </w:style>
  <w:style w:type="character" w:customStyle="1" w:styleId="50">
    <w:name w:val="标题 5 字符"/>
    <w:basedOn w:val="a0"/>
    <w:link w:val="5"/>
    <w:rsid w:val="00BD2DA5"/>
    <w:rPr>
      <w:rFonts w:ascii="Arial" w:eastAsia="Malgun Gothic" w:hAnsi="Arial" w:cs="Times New Roman"/>
      <w:kern w:val="0"/>
      <w:sz w:val="22"/>
      <w:szCs w:val="20"/>
      <w:lang w:val="en-GB" w:eastAsia="x-none"/>
    </w:rPr>
  </w:style>
  <w:style w:type="character" w:customStyle="1" w:styleId="60">
    <w:name w:val="标题 6 字符"/>
    <w:basedOn w:val="a0"/>
    <w:link w:val="6"/>
    <w:rsid w:val="00BD2DA5"/>
    <w:rPr>
      <w:rFonts w:ascii="Arial" w:eastAsia="Malgun Gothic" w:hAnsi="Arial" w:cs="Times New Roman"/>
      <w:kern w:val="0"/>
      <w:sz w:val="20"/>
      <w:szCs w:val="20"/>
      <w:lang w:val="en-GB" w:eastAsia="x-none"/>
    </w:rPr>
  </w:style>
  <w:style w:type="character" w:customStyle="1" w:styleId="70">
    <w:name w:val="标题 7 字符"/>
    <w:basedOn w:val="a0"/>
    <w:link w:val="7"/>
    <w:rsid w:val="00BD2DA5"/>
    <w:rPr>
      <w:rFonts w:ascii="Arial" w:eastAsia="Malgun Gothic" w:hAnsi="Arial" w:cs="Times New Roman"/>
      <w:kern w:val="0"/>
      <w:sz w:val="20"/>
      <w:szCs w:val="20"/>
      <w:lang w:val="en-GB" w:eastAsia="x-none"/>
    </w:rPr>
  </w:style>
  <w:style w:type="character" w:customStyle="1" w:styleId="80">
    <w:name w:val="标题 8 字符"/>
    <w:basedOn w:val="a0"/>
    <w:link w:val="8"/>
    <w:rsid w:val="00BD2DA5"/>
    <w:rPr>
      <w:rFonts w:ascii="Arial" w:eastAsia="Malgun Gothic" w:hAnsi="Arial" w:cs="Times New Roman"/>
      <w:kern w:val="0"/>
      <w:sz w:val="36"/>
      <w:szCs w:val="20"/>
      <w:lang w:val="en-GB" w:eastAsia="en-US"/>
    </w:rPr>
  </w:style>
  <w:style w:type="character" w:customStyle="1" w:styleId="90">
    <w:name w:val="标题 9 字符"/>
    <w:basedOn w:val="a0"/>
    <w:link w:val="9"/>
    <w:rsid w:val="00BD2DA5"/>
    <w:rPr>
      <w:rFonts w:ascii="Arial" w:eastAsia="Malgun Gothic" w:hAnsi="Arial" w:cs="Times New Roman"/>
      <w:kern w:val="0"/>
      <w:sz w:val="36"/>
      <w:szCs w:val="20"/>
      <w:lang w:val="en-GB" w:eastAsia="en-US"/>
    </w:rPr>
  </w:style>
  <w:style w:type="paragraph" w:styleId="1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7"/>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7">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a8"/>
    <w:uiPriority w:val="34"/>
    <w:qFormat/>
    <w:rsid w:val="00BD2DA5"/>
    <w:pPr>
      <w:ind w:firstLineChars="200" w:firstLine="420"/>
    </w:pPr>
  </w:style>
  <w:style w:type="character" w:styleId="a9">
    <w:name w:val="annotation reference"/>
    <w:basedOn w:val="a0"/>
    <w:uiPriority w:val="99"/>
    <w:semiHidden/>
    <w:unhideWhenUsed/>
    <w:rsid w:val="00A72EF3"/>
    <w:rPr>
      <w:sz w:val="21"/>
      <w:szCs w:val="21"/>
    </w:rPr>
  </w:style>
  <w:style w:type="paragraph" w:styleId="aa">
    <w:name w:val="annotation text"/>
    <w:basedOn w:val="a"/>
    <w:link w:val="ab"/>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ab">
    <w:name w:val="批注文字 字符"/>
    <w:basedOn w:val="a0"/>
    <w:link w:val="aa"/>
    <w:uiPriority w:val="99"/>
    <w:semiHidden/>
    <w:rsid w:val="00A72EF3"/>
  </w:style>
  <w:style w:type="paragraph" w:styleId="ac">
    <w:name w:val="Balloon Text"/>
    <w:basedOn w:val="a"/>
    <w:link w:val="ad"/>
    <w:uiPriority w:val="99"/>
    <w:semiHidden/>
    <w:unhideWhenUsed/>
    <w:rsid w:val="00A72EF3"/>
    <w:pPr>
      <w:spacing w:after="0"/>
    </w:pPr>
    <w:rPr>
      <w:sz w:val="18"/>
      <w:szCs w:val="18"/>
    </w:rPr>
  </w:style>
  <w:style w:type="character" w:customStyle="1" w:styleId="ad">
    <w:name w:val="批注框文本 字符"/>
    <w:basedOn w:val="a0"/>
    <w:link w:val="ac"/>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ae">
    <w:name w:val="Table Grid"/>
    <w:basedOn w:val="a1"/>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paragraph" w:customStyle="1" w:styleId="Doc-text2">
    <w:name w:val="Doc-text2"/>
    <w:basedOn w:val="a"/>
    <w:link w:val="Doc-text2Char"/>
    <w:qFormat/>
    <w:rsid w:val="008D5F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FF3"/>
    <w:rPr>
      <w:rFonts w:ascii="Arial" w:eastAsia="MS Mincho" w:hAnsi="Arial" w:cs="Times New Roman"/>
      <w:kern w:val="0"/>
      <w:sz w:val="20"/>
      <w:szCs w:val="24"/>
      <w:lang w:val="en-GB" w:eastAsia="en-GB"/>
    </w:rPr>
  </w:style>
  <w:style w:type="character" w:customStyle="1" w:styleId="a8">
    <w:name w:val="列出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7"/>
    <w:uiPriority w:val="34"/>
    <w:qFormat/>
    <w:locked/>
    <w:rsid w:val="00E453B6"/>
    <w:rPr>
      <w:rFonts w:ascii="Times New Roman" w:eastAsia="Malgun Gothic" w:hAnsi="Times New Roman" w:cs="Times New Roman"/>
      <w:kern w:val="0"/>
      <w:sz w:val="20"/>
      <w:szCs w:val="20"/>
      <w:lang w:val="en-GB" w:eastAsia="en-US"/>
    </w:rPr>
  </w:style>
  <w:style w:type="table" w:customStyle="1" w:styleId="12">
    <w:name w:val="网格型1"/>
    <w:basedOn w:val="a1"/>
    <w:next w:val="ae"/>
    <w:uiPriority w:val="39"/>
    <w:rsid w:val="00E453B6"/>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D0180C"/>
    <w:pPr>
      <w:keepNext/>
      <w:numPr>
        <w:numId w:val="27"/>
      </w:numPr>
      <w:autoSpaceDE w:val="0"/>
      <w:autoSpaceDN w:val="0"/>
      <w:adjustRightInd w:val="0"/>
      <w:spacing w:before="60" w:after="60"/>
      <w:jc w:val="both"/>
    </w:pPr>
    <w:rPr>
      <w:rFonts w:ascii="Arial" w:eastAsia="宋体" w:hAnsi="Arial" w:cs="Arial"/>
      <w:color w:val="0000FF"/>
      <w:sz w:val="20"/>
      <w:szCs w:val="20"/>
    </w:rPr>
  </w:style>
  <w:style w:type="paragraph" w:customStyle="1" w:styleId="1PropObs">
    <w:name w:val="1. Prop_Obs"/>
    <w:basedOn w:val="a"/>
    <w:link w:val="1PropObsChar"/>
    <w:qFormat/>
    <w:rsid w:val="00CC52B6"/>
    <w:pPr>
      <w:spacing w:before="120" w:after="120"/>
      <w:ind w:left="1400" w:hangingChars="700" w:hanging="1400"/>
      <w:jc w:val="both"/>
    </w:pPr>
    <w:rPr>
      <w:b/>
      <w:lang w:val="en-US" w:eastAsia="ko-KR"/>
    </w:rPr>
  </w:style>
  <w:style w:type="character" w:customStyle="1" w:styleId="1PropObsChar">
    <w:name w:val="1. Prop_Obs Char"/>
    <w:link w:val="1PropObs"/>
    <w:rsid w:val="00CC52B6"/>
    <w:rPr>
      <w:rFonts w:ascii="Times New Roman" w:eastAsia="Malgun Gothic" w:hAnsi="Times New Roman" w:cs="Times New Roman"/>
      <w:b/>
      <w:kern w:val="0"/>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1933</TotalTime>
  <Pages>3</Pages>
  <Words>1392</Words>
  <Characters>7941</Characters>
  <DocSecurity>0</DocSecurity>
  <Lines>66</Lines>
  <Paragraphs>18</Paragraphs>
  <ScaleCrop>false</ScaleCrop>
  <Company/>
  <LinksUpToDate>false</LinksUpToDate>
  <CharactersWithSpaces>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2020-10-22T09:03:00Z</dcterms:created>
  <dcterms:modified xsi:type="dcterms:W3CDTF">2025-08-15T07:43:00Z</dcterms:modified>
</cp:coreProperties>
</file>